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FA8E85" w14:textId="77777777" w:rsidR="0049481B" w:rsidRPr="00B4689E" w:rsidRDefault="0049481B" w:rsidP="0049481B">
      <w:pPr>
        <w:jc w:val="center"/>
        <w:rPr>
          <w:rFonts w:eastAsia="Batang"/>
          <w:b/>
          <w:color w:val="000000"/>
          <w:sz w:val="24"/>
          <w:szCs w:val="24"/>
          <w:lang w:eastAsia="bg-BG"/>
        </w:rPr>
      </w:pPr>
      <w:bookmarkStart w:id="0" w:name="_GoBack"/>
      <w:bookmarkEnd w:id="0"/>
      <w:r w:rsidRPr="00B4689E">
        <w:rPr>
          <w:rFonts w:eastAsia="Batang"/>
          <w:b/>
          <w:color w:val="000000"/>
          <w:sz w:val="24"/>
          <w:szCs w:val="24"/>
          <w:lang w:eastAsia="bg-BG"/>
        </w:rPr>
        <w:t>ТЕХНИЧЕСКА СПЕЦИФИКАЦИЯ</w:t>
      </w:r>
    </w:p>
    <w:p w14:paraId="64FA8E86" w14:textId="77777777" w:rsidR="0049481B" w:rsidRPr="00B4689E" w:rsidRDefault="0049481B" w:rsidP="0049481B">
      <w:pPr>
        <w:jc w:val="center"/>
        <w:rPr>
          <w:rFonts w:eastAsia="Batang"/>
          <w:b/>
          <w:color w:val="000000"/>
          <w:sz w:val="24"/>
          <w:szCs w:val="24"/>
          <w:lang w:eastAsia="bg-BG"/>
        </w:rPr>
      </w:pPr>
    </w:p>
    <w:p w14:paraId="64FA8E88" w14:textId="2DF6C65F" w:rsidR="008D3001" w:rsidRDefault="005F30DE" w:rsidP="008D3001">
      <w:pPr>
        <w:ind w:firstLine="709"/>
        <w:rPr>
          <w:rFonts w:eastAsia="Times New Roman"/>
          <w:b/>
          <w:bCs/>
          <w:sz w:val="24"/>
          <w:szCs w:val="24"/>
        </w:rPr>
      </w:pPr>
      <w:r w:rsidRPr="00E96F63">
        <w:rPr>
          <w:rFonts w:eastAsia="Times New Roman"/>
          <w:b/>
          <w:bCs/>
          <w:sz w:val="24"/>
          <w:szCs w:val="24"/>
        </w:rPr>
        <w:t xml:space="preserve">За </w:t>
      </w:r>
      <w:r w:rsidR="00E96F63" w:rsidRPr="00E96F63">
        <w:rPr>
          <w:b/>
          <w:sz w:val="24"/>
          <w:szCs w:val="22"/>
        </w:rPr>
        <w:t>абонаментна, сервизна и техническа поддръжка, текущ и авариен ремонт на автоматични телефонни централи (АТЦ) и изградената структурна кабелна система, собственост на Министерството на труда и социалната политика</w:t>
      </w:r>
      <w:r w:rsidR="0049481B" w:rsidRPr="00E96F63">
        <w:rPr>
          <w:rFonts w:eastAsia="Times New Roman"/>
          <w:b/>
          <w:bCs/>
          <w:sz w:val="24"/>
          <w:szCs w:val="24"/>
        </w:rPr>
        <w:t>.</w:t>
      </w:r>
    </w:p>
    <w:tbl>
      <w:tblPr>
        <w:tblpPr w:leftFromText="141" w:rightFromText="141" w:vertAnchor="page" w:horzAnchor="margin" w:tblpX="-130" w:tblpY="3996"/>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146"/>
      </w:tblGrid>
      <w:tr w:rsidR="0049481B" w:rsidRPr="00B4689E" w14:paraId="64FA8E8B" w14:textId="77777777" w:rsidTr="007D7C4F">
        <w:trPr>
          <w:trHeight w:val="419"/>
        </w:trPr>
        <w:tc>
          <w:tcPr>
            <w:tcW w:w="534" w:type="dxa"/>
          </w:tcPr>
          <w:p w14:paraId="64FA8E89" w14:textId="77777777" w:rsidR="0049481B" w:rsidRPr="00B4689E" w:rsidRDefault="0049481B" w:rsidP="00C4677A">
            <w:pPr>
              <w:spacing w:after="200" w:line="276" w:lineRule="auto"/>
              <w:ind w:left="-142" w:firstLine="142"/>
              <w:jc w:val="center"/>
              <w:rPr>
                <w:rFonts w:eastAsiaTheme="minorHAnsi"/>
                <w:b/>
                <w:sz w:val="24"/>
                <w:szCs w:val="24"/>
              </w:rPr>
            </w:pPr>
          </w:p>
        </w:tc>
        <w:tc>
          <w:tcPr>
            <w:tcW w:w="9146" w:type="dxa"/>
          </w:tcPr>
          <w:p w14:paraId="64FA8E8A" w14:textId="77777777" w:rsidR="0049481B" w:rsidRPr="00B4689E" w:rsidRDefault="0049481B" w:rsidP="00C4677A">
            <w:pPr>
              <w:jc w:val="center"/>
              <w:rPr>
                <w:b/>
              </w:rPr>
            </w:pPr>
            <w:r w:rsidRPr="00B4689E">
              <w:rPr>
                <w:b/>
              </w:rPr>
              <w:t>Технически изисквания</w:t>
            </w:r>
          </w:p>
        </w:tc>
      </w:tr>
      <w:tr w:rsidR="0049481B" w:rsidRPr="00B4689E" w14:paraId="64FA8E90" w14:textId="77777777" w:rsidTr="007D7C4F">
        <w:trPr>
          <w:trHeight w:val="597"/>
        </w:trPr>
        <w:tc>
          <w:tcPr>
            <w:tcW w:w="534" w:type="dxa"/>
          </w:tcPr>
          <w:p w14:paraId="64FA8E8C" w14:textId="77777777" w:rsidR="0049481B" w:rsidRPr="00B4689E" w:rsidRDefault="0049481B" w:rsidP="00C4677A">
            <w:pPr>
              <w:spacing w:after="200" w:line="276" w:lineRule="auto"/>
              <w:ind w:left="-142" w:firstLine="142"/>
              <w:contextualSpacing/>
              <w:jc w:val="center"/>
              <w:rPr>
                <w:rFonts w:eastAsiaTheme="minorHAnsi"/>
                <w:b/>
                <w:sz w:val="24"/>
                <w:szCs w:val="24"/>
              </w:rPr>
            </w:pPr>
          </w:p>
        </w:tc>
        <w:tc>
          <w:tcPr>
            <w:tcW w:w="9146" w:type="dxa"/>
          </w:tcPr>
          <w:p w14:paraId="64FA8E8D" w14:textId="77777777" w:rsidR="0049481B" w:rsidRPr="00B4689E" w:rsidRDefault="0049481B" w:rsidP="00C4677A">
            <w:pPr>
              <w:rPr>
                <w:b/>
                <w:sz w:val="10"/>
                <w:szCs w:val="10"/>
                <w:lang w:val="en-US"/>
              </w:rPr>
            </w:pPr>
          </w:p>
          <w:p w14:paraId="64FA8E8E" w14:textId="77777777" w:rsidR="0049481B" w:rsidRPr="00B4689E" w:rsidRDefault="0049481B" w:rsidP="00C4677A">
            <w:pPr>
              <w:rPr>
                <w:b/>
                <w:lang w:val="en-US"/>
              </w:rPr>
            </w:pPr>
            <w:r w:rsidRPr="00B4689E">
              <w:rPr>
                <w:b/>
              </w:rPr>
              <w:t>Общи технически изисквания</w:t>
            </w:r>
          </w:p>
          <w:p w14:paraId="64FA8E8F" w14:textId="77777777" w:rsidR="0049481B" w:rsidRPr="00B4689E" w:rsidRDefault="0049481B" w:rsidP="00C4677A">
            <w:pPr>
              <w:rPr>
                <w:b/>
                <w:sz w:val="10"/>
                <w:szCs w:val="10"/>
                <w:lang w:val="en-US"/>
              </w:rPr>
            </w:pPr>
          </w:p>
        </w:tc>
      </w:tr>
      <w:tr w:rsidR="0049481B" w:rsidRPr="00B4689E" w14:paraId="64FA8E93" w14:textId="77777777" w:rsidTr="007D7C4F">
        <w:trPr>
          <w:trHeight w:val="1146"/>
        </w:trPr>
        <w:tc>
          <w:tcPr>
            <w:tcW w:w="534" w:type="dxa"/>
          </w:tcPr>
          <w:p w14:paraId="64FA8E91" w14:textId="77777777" w:rsidR="0049481B" w:rsidRPr="00B4689E" w:rsidRDefault="0049481B" w:rsidP="00C4677A">
            <w:pPr>
              <w:numPr>
                <w:ilvl w:val="0"/>
                <w:numId w:val="1"/>
              </w:numPr>
              <w:tabs>
                <w:tab w:val="left" w:pos="0"/>
              </w:tabs>
              <w:spacing w:after="200" w:line="276" w:lineRule="auto"/>
              <w:ind w:left="-142" w:firstLine="142"/>
              <w:contextualSpacing/>
              <w:jc w:val="center"/>
              <w:rPr>
                <w:rFonts w:eastAsiaTheme="minorHAnsi"/>
                <w:bCs/>
                <w:sz w:val="24"/>
                <w:szCs w:val="24"/>
              </w:rPr>
            </w:pPr>
          </w:p>
        </w:tc>
        <w:tc>
          <w:tcPr>
            <w:tcW w:w="9146" w:type="dxa"/>
          </w:tcPr>
          <w:p w14:paraId="64FA8E92" w14:textId="77777777" w:rsidR="0049481B" w:rsidRPr="00B4689E" w:rsidRDefault="0049481B" w:rsidP="00C4677A">
            <w:pPr>
              <w:rPr>
                <w:bCs/>
                <w:sz w:val="24"/>
                <w:szCs w:val="24"/>
              </w:rPr>
            </w:pPr>
            <w:r w:rsidRPr="00B4689E">
              <w:rPr>
                <w:sz w:val="24"/>
                <w:szCs w:val="24"/>
              </w:rPr>
              <w:t>Участникът да предложи цялостно сервизно обслужване, включително резервните части на намиращите се в експлоатация телефонни централи, телефонни инсталации, структурни кабелни системи, телефонни и факс апарати в сградата на Министерството на труда и социалната политика.</w:t>
            </w:r>
          </w:p>
        </w:tc>
      </w:tr>
      <w:tr w:rsidR="0049481B" w:rsidRPr="00B4689E" w14:paraId="64FA8E96" w14:textId="77777777" w:rsidTr="00C4677A">
        <w:trPr>
          <w:trHeight w:val="932"/>
        </w:trPr>
        <w:tc>
          <w:tcPr>
            <w:tcW w:w="534" w:type="dxa"/>
          </w:tcPr>
          <w:p w14:paraId="64FA8E94"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95" w14:textId="77777777" w:rsidR="0049481B" w:rsidRPr="00B4689E" w:rsidRDefault="0049481B" w:rsidP="00C4677A">
            <w:pPr>
              <w:rPr>
                <w:sz w:val="24"/>
                <w:szCs w:val="24"/>
              </w:rPr>
            </w:pPr>
            <w:r w:rsidRPr="00B4689E">
              <w:rPr>
                <w:sz w:val="24"/>
                <w:szCs w:val="24"/>
              </w:rPr>
              <w:t>Участникът трябва да може да гарантира непрекъсната, надеждна работа на системата за периода на договора, осигурявайки техническата й изправност, според изискванията на производителя и достигнатото до момента технологично ниво.</w:t>
            </w:r>
          </w:p>
        </w:tc>
      </w:tr>
      <w:tr w:rsidR="0049481B" w:rsidRPr="00B4689E" w14:paraId="64FA8E99" w14:textId="77777777" w:rsidTr="00C4677A">
        <w:trPr>
          <w:trHeight w:val="2079"/>
        </w:trPr>
        <w:tc>
          <w:tcPr>
            <w:tcW w:w="534" w:type="dxa"/>
          </w:tcPr>
          <w:p w14:paraId="64FA8E97"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98" w14:textId="77777777" w:rsidR="0049481B" w:rsidRPr="00B4689E" w:rsidRDefault="0049481B" w:rsidP="0050537B">
            <w:pPr>
              <w:rPr>
                <w:sz w:val="24"/>
                <w:szCs w:val="24"/>
              </w:rPr>
            </w:pPr>
            <w:r w:rsidRPr="00B4689E">
              <w:rPr>
                <w:sz w:val="24"/>
                <w:szCs w:val="24"/>
              </w:rPr>
              <w:t xml:space="preserve">Участникът да поеме задължение пред Възложителя </w:t>
            </w:r>
            <w:r w:rsidR="005F30DE" w:rsidRPr="00B4689E">
              <w:rPr>
                <w:sz w:val="24"/>
                <w:szCs w:val="24"/>
              </w:rPr>
              <w:t>ангажирани</w:t>
            </w:r>
            <w:r w:rsidR="0050537B" w:rsidRPr="00B4689E">
              <w:rPr>
                <w:sz w:val="24"/>
                <w:szCs w:val="24"/>
              </w:rPr>
              <w:t>я персонал</w:t>
            </w:r>
            <w:r w:rsidR="005F30DE" w:rsidRPr="00B4689E">
              <w:rPr>
                <w:sz w:val="24"/>
                <w:szCs w:val="24"/>
              </w:rPr>
              <w:t xml:space="preserve"> с </w:t>
            </w:r>
            <w:r w:rsidR="0050537B" w:rsidRPr="00B4689E">
              <w:rPr>
                <w:sz w:val="24"/>
                <w:szCs w:val="24"/>
              </w:rPr>
              <w:t>настоящата поръчка</w:t>
            </w:r>
            <w:r w:rsidRPr="00B4689E">
              <w:rPr>
                <w:sz w:val="24"/>
                <w:szCs w:val="24"/>
              </w:rPr>
              <w:t xml:space="preserve"> да опазват конфиденциалната информация, която страните са си разменили или е станала тяхно достояние и да не я разкриват. "Конфиденциална информация" е всяка информация (в устна, писмена или каквато и да е друга форма), която е обозначена като конфиденциална от предоставящата я страна или която с оглед на своето съдържание и/или предназначение е нормално да бъде възприета като конфиденциална от страната, която я получава.</w:t>
            </w:r>
          </w:p>
        </w:tc>
      </w:tr>
      <w:tr w:rsidR="0049481B" w:rsidRPr="00B4689E" w14:paraId="64FA8E9C" w14:textId="77777777" w:rsidTr="00C4677A">
        <w:trPr>
          <w:trHeight w:val="985"/>
        </w:trPr>
        <w:tc>
          <w:tcPr>
            <w:tcW w:w="534" w:type="dxa"/>
          </w:tcPr>
          <w:p w14:paraId="64FA8E9A"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9B" w14:textId="77777777" w:rsidR="0049481B" w:rsidRPr="00B4689E" w:rsidRDefault="0049481B" w:rsidP="00C4677A">
            <w:pPr>
              <w:rPr>
                <w:sz w:val="24"/>
                <w:szCs w:val="24"/>
              </w:rPr>
            </w:pPr>
            <w:r w:rsidRPr="00B4689E">
              <w:rPr>
                <w:sz w:val="24"/>
                <w:szCs w:val="24"/>
              </w:rPr>
              <w:t>Участникът декларира, че ще организира работата си така, че при всеки възникнал проблем да разполага със съответния специалист и необходимата за подмяна резервна част или резервно устройство.</w:t>
            </w:r>
            <w:r w:rsidRPr="00B4689E">
              <w:rPr>
                <w:sz w:val="24"/>
                <w:szCs w:val="24"/>
                <w:highlight w:val="yellow"/>
              </w:rPr>
              <w:t xml:space="preserve"> </w:t>
            </w:r>
          </w:p>
        </w:tc>
      </w:tr>
      <w:tr w:rsidR="0049481B" w:rsidRPr="00B4689E" w14:paraId="64FA8E9F" w14:textId="77777777" w:rsidTr="007D7C4F">
        <w:trPr>
          <w:trHeight w:val="881"/>
        </w:trPr>
        <w:tc>
          <w:tcPr>
            <w:tcW w:w="534" w:type="dxa"/>
          </w:tcPr>
          <w:p w14:paraId="64FA8E9D"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9E" w14:textId="77777777" w:rsidR="0049481B" w:rsidRPr="00B4689E" w:rsidRDefault="0049481B" w:rsidP="0050537B">
            <w:pPr>
              <w:rPr>
                <w:sz w:val="24"/>
                <w:szCs w:val="24"/>
              </w:rPr>
            </w:pPr>
            <w:r w:rsidRPr="00B4689E">
              <w:rPr>
                <w:sz w:val="24"/>
                <w:szCs w:val="24"/>
              </w:rPr>
              <w:t>Участникът декларира, че в случай на липса на дадена резервна част поради спиране от производство, същата се заменя с нов неин функционален аналог</w:t>
            </w:r>
            <w:r w:rsidR="0050537B" w:rsidRPr="00B4689E">
              <w:rPr>
                <w:sz w:val="24"/>
                <w:szCs w:val="24"/>
              </w:rPr>
              <w:t xml:space="preserve"> със същите или по-добри технически показатели</w:t>
            </w:r>
            <w:r w:rsidRPr="00B4689E">
              <w:rPr>
                <w:sz w:val="24"/>
                <w:szCs w:val="24"/>
              </w:rPr>
              <w:t xml:space="preserve">. </w:t>
            </w:r>
          </w:p>
        </w:tc>
      </w:tr>
      <w:tr w:rsidR="0049481B" w:rsidRPr="00B4689E" w14:paraId="64FA8EA2" w14:textId="77777777" w:rsidTr="007D7C4F">
        <w:trPr>
          <w:trHeight w:val="2562"/>
        </w:trPr>
        <w:tc>
          <w:tcPr>
            <w:tcW w:w="534" w:type="dxa"/>
          </w:tcPr>
          <w:p w14:paraId="64FA8EA0"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A1" w14:textId="77777777" w:rsidR="0049481B" w:rsidRPr="00B4689E" w:rsidRDefault="0049481B" w:rsidP="0050537B">
            <w:pPr>
              <w:autoSpaceDN w:val="0"/>
              <w:adjustRightInd w:val="0"/>
              <w:rPr>
                <w:color w:val="000000"/>
                <w:sz w:val="24"/>
                <w:szCs w:val="24"/>
                <w:lang w:eastAsia="bg-BG"/>
              </w:rPr>
            </w:pPr>
            <w:r w:rsidRPr="00B4689E">
              <w:rPr>
                <w:color w:val="000000"/>
                <w:sz w:val="24"/>
                <w:szCs w:val="24"/>
                <w:lang w:eastAsia="bg-BG"/>
              </w:rPr>
              <w:t>При необходимост от смяна на дефектирали резервни части, консумативи и материали, смяната се извършва след предварително одобрение на Възложителят на предоставените конста</w:t>
            </w:r>
            <w:r w:rsidR="0050537B" w:rsidRPr="00B4689E">
              <w:rPr>
                <w:color w:val="000000"/>
                <w:sz w:val="24"/>
                <w:szCs w:val="24"/>
                <w:lang w:eastAsia="bg-BG"/>
              </w:rPr>
              <w:t xml:space="preserve">тивен протокол и ценова оферта. </w:t>
            </w:r>
            <w:r w:rsidRPr="00B4689E">
              <w:rPr>
                <w:sz w:val="24"/>
                <w:szCs w:val="24"/>
              </w:rPr>
              <w:t>Параметрите и функционалността на използваните за замяна технически средства трябва да са еквивалентни или по-добри от тези на заменяните и да са съвместими с наличното при Възложителя оборудване. Подменените устройства, модули и софтуер трябва да бъдат комплектовани така (с необходимия хардуер, модули, софтуер и лицензи), че да бъдат работоспособни и да изпълняват функциите, заложени в сервизираното оборудване. Заплащането се извършва след одобрение от Възложителя.</w:t>
            </w:r>
          </w:p>
        </w:tc>
      </w:tr>
      <w:tr w:rsidR="0049481B" w:rsidRPr="00B4689E" w14:paraId="64FA8EA5" w14:textId="77777777" w:rsidTr="007D7C4F">
        <w:trPr>
          <w:trHeight w:val="710"/>
        </w:trPr>
        <w:tc>
          <w:tcPr>
            <w:tcW w:w="534" w:type="dxa"/>
          </w:tcPr>
          <w:p w14:paraId="64FA8EA3"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A4" w14:textId="77777777" w:rsidR="0049481B" w:rsidRPr="00B4689E" w:rsidRDefault="0049481B" w:rsidP="00C4677A">
            <w:pPr>
              <w:rPr>
                <w:sz w:val="24"/>
                <w:szCs w:val="24"/>
              </w:rPr>
            </w:pPr>
            <w:r w:rsidRPr="00B4689E">
              <w:rPr>
                <w:sz w:val="24"/>
                <w:szCs w:val="24"/>
              </w:rPr>
              <w:t>Сервизното обслужване и софтуерната поддръжка трябва да се извършват в съответствие с технологичните изисквания на Производителя на техниката.</w:t>
            </w:r>
          </w:p>
        </w:tc>
      </w:tr>
      <w:tr w:rsidR="0049481B" w:rsidRPr="00B4689E" w14:paraId="64FA8EA8" w14:textId="77777777" w:rsidTr="007D7C4F">
        <w:trPr>
          <w:trHeight w:val="979"/>
        </w:trPr>
        <w:tc>
          <w:tcPr>
            <w:tcW w:w="534" w:type="dxa"/>
          </w:tcPr>
          <w:p w14:paraId="64FA8EA6"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A7" w14:textId="77777777" w:rsidR="0049481B" w:rsidRPr="00B4689E" w:rsidRDefault="0049481B" w:rsidP="00C4677A">
            <w:pPr>
              <w:rPr>
                <w:sz w:val="24"/>
                <w:szCs w:val="24"/>
              </w:rPr>
            </w:pPr>
            <w:r w:rsidRPr="00366E9E">
              <w:rPr>
                <w:sz w:val="24"/>
                <w:szCs w:val="24"/>
              </w:rPr>
              <w:t>Обслужването трябва да се извършва по местонахождението на оборудването при Възложителя, в сградата на Министерството на труда и социалната политика с административен адрес гр. София, ул. Триадица 2.</w:t>
            </w:r>
          </w:p>
        </w:tc>
      </w:tr>
      <w:tr w:rsidR="0049481B" w:rsidRPr="00B4689E" w14:paraId="64FA8EAB" w14:textId="77777777" w:rsidTr="0049481B">
        <w:trPr>
          <w:trHeight w:val="1542"/>
        </w:trPr>
        <w:tc>
          <w:tcPr>
            <w:tcW w:w="534" w:type="dxa"/>
          </w:tcPr>
          <w:p w14:paraId="64FA8EA9"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AA" w14:textId="77777777" w:rsidR="0049481B" w:rsidRPr="00B4689E" w:rsidRDefault="0049481B" w:rsidP="00C4677A">
            <w:pPr>
              <w:rPr>
                <w:sz w:val="24"/>
                <w:szCs w:val="24"/>
              </w:rPr>
            </w:pPr>
            <w:r w:rsidRPr="00B4689E">
              <w:rPr>
                <w:sz w:val="24"/>
                <w:szCs w:val="24"/>
              </w:rPr>
              <w:t>Участникът следва да осъществява дейностите, обект на настоящата поръчка, в съответствие с изискванията на действащото българско законодателство в областта на предмета на обществената поръчка и при спазване на стандартите и нормативите за работа при извършване на функционалните проверки, техническото обслужване и ремонтите.</w:t>
            </w:r>
          </w:p>
        </w:tc>
      </w:tr>
      <w:tr w:rsidR="0049481B" w:rsidRPr="00B4689E" w14:paraId="64FA8EB0" w14:textId="77777777" w:rsidTr="00C507FA">
        <w:trPr>
          <w:trHeight w:val="699"/>
        </w:trPr>
        <w:tc>
          <w:tcPr>
            <w:tcW w:w="534" w:type="dxa"/>
          </w:tcPr>
          <w:p w14:paraId="64FA8EAC" w14:textId="77777777" w:rsidR="0049481B" w:rsidRPr="00B4689E" w:rsidRDefault="0049481B" w:rsidP="00C4677A">
            <w:pPr>
              <w:spacing w:after="200" w:line="276" w:lineRule="auto"/>
              <w:ind w:left="-142" w:firstLine="142"/>
              <w:contextualSpacing/>
              <w:jc w:val="center"/>
              <w:rPr>
                <w:rFonts w:eastAsiaTheme="minorHAnsi"/>
                <w:bCs/>
                <w:sz w:val="24"/>
                <w:szCs w:val="24"/>
              </w:rPr>
            </w:pPr>
          </w:p>
        </w:tc>
        <w:tc>
          <w:tcPr>
            <w:tcW w:w="9146" w:type="dxa"/>
          </w:tcPr>
          <w:p w14:paraId="64FA8EAD" w14:textId="77777777" w:rsidR="0049481B" w:rsidRPr="00B4689E" w:rsidRDefault="0049481B" w:rsidP="00C4677A">
            <w:pPr>
              <w:rPr>
                <w:b/>
                <w:sz w:val="10"/>
                <w:szCs w:val="10"/>
                <w:lang w:val="en-US"/>
              </w:rPr>
            </w:pPr>
          </w:p>
          <w:p w14:paraId="64FA8EAE" w14:textId="77777777" w:rsidR="0049481B" w:rsidRPr="00B4689E" w:rsidRDefault="0049481B" w:rsidP="00C4677A">
            <w:pPr>
              <w:rPr>
                <w:b/>
                <w:lang w:val="en-US"/>
              </w:rPr>
            </w:pPr>
            <w:r w:rsidRPr="00B4689E">
              <w:rPr>
                <w:b/>
              </w:rPr>
              <w:t>Сервизно обслужване на системата</w:t>
            </w:r>
          </w:p>
          <w:p w14:paraId="64FA8EAF" w14:textId="77777777" w:rsidR="0049481B" w:rsidRPr="00B4689E" w:rsidRDefault="0049481B" w:rsidP="00C4677A">
            <w:pPr>
              <w:rPr>
                <w:b/>
                <w:sz w:val="10"/>
                <w:szCs w:val="10"/>
                <w:lang w:val="en-US"/>
              </w:rPr>
            </w:pPr>
          </w:p>
        </w:tc>
      </w:tr>
      <w:tr w:rsidR="0049481B" w:rsidRPr="00B4689E" w14:paraId="64FA8EB9" w14:textId="77777777" w:rsidTr="0049481B">
        <w:trPr>
          <w:trHeight w:val="5979"/>
        </w:trPr>
        <w:tc>
          <w:tcPr>
            <w:tcW w:w="534" w:type="dxa"/>
          </w:tcPr>
          <w:p w14:paraId="64FA8EB1" w14:textId="77777777" w:rsidR="0049481B" w:rsidRPr="00B4689E" w:rsidRDefault="0049481B" w:rsidP="00C4677A">
            <w:pPr>
              <w:widowControl w:val="0"/>
              <w:numPr>
                <w:ilvl w:val="0"/>
                <w:numId w:val="1"/>
              </w:numPr>
              <w:suppressAutoHyphens/>
              <w:autoSpaceDE w:val="0"/>
              <w:spacing w:after="200" w:line="276" w:lineRule="auto"/>
              <w:ind w:left="-142" w:firstLine="142"/>
              <w:jc w:val="center"/>
              <w:rPr>
                <w:rFonts w:eastAsiaTheme="minorHAnsi"/>
                <w:sz w:val="24"/>
                <w:szCs w:val="24"/>
              </w:rPr>
            </w:pPr>
          </w:p>
        </w:tc>
        <w:tc>
          <w:tcPr>
            <w:tcW w:w="9146" w:type="dxa"/>
          </w:tcPr>
          <w:p w14:paraId="64FA8EB2" w14:textId="77777777" w:rsidR="0049481B" w:rsidRDefault="0049481B" w:rsidP="00C4677A">
            <w:pPr>
              <w:rPr>
                <w:sz w:val="24"/>
                <w:szCs w:val="24"/>
              </w:rPr>
            </w:pPr>
            <w:r w:rsidRPr="00B4689E">
              <w:rPr>
                <w:sz w:val="24"/>
                <w:szCs w:val="24"/>
              </w:rPr>
              <w:t>Периодична профилактика на оборудването по съгласуван график (по един път за всяко тримесечие от обслужването). За целта Изпълнителят трябва да представи за съгласуване график за извършване на тази профилактика. Профилактиката да включва най-малко следните действия, както следва:</w:t>
            </w:r>
          </w:p>
          <w:p w14:paraId="6BC67F7D" w14:textId="77777777" w:rsidR="007D7C4F" w:rsidRPr="00B4689E" w:rsidRDefault="007D7C4F" w:rsidP="00C4677A">
            <w:pPr>
              <w:rPr>
                <w:sz w:val="24"/>
                <w:szCs w:val="24"/>
              </w:rPr>
            </w:pPr>
          </w:p>
          <w:p w14:paraId="64FA8EB3" w14:textId="77777777" w:rsidR="0049481B" w:rsidRPr="00B4689E" w:rsidRDefault="0049481B" w:rsidP="00C4677A">
            <w:pPr>
              <w:widowControl w:val="0"/>
              <w:numPr>
                <w:ilvl w:val="0"/>
                <w:numId w:val="3"/>
              </w:numPr>
              <w:suppressAutoHyphens/>
              <w:autoSpaceDE w:val="0"/>
              <w:spacing w:after="200" w:line="276" w:lineRule="auto"/>
              <w:ind w:left="459"/>
              <w:jc w:val="left"/>
              <w:rPr>
                <w:sz w:val="24"/>
                <w:szCs w:val="24"/>
              </w:rPr>
            </w:pPr>
            <w:r w:rsidRPr="00B4689E">
              <w:rPr>
                <w:sz w:val="24"/>
                <w:szCs w:val="24"/>
              </w:rPr>
              <w:t xml:space="preserve">Общ профилактичен преглед на хардуера и софтуера и/или специфична диагностика на дефектирало оборудване; </w:t>
            </w:r>
          </w:p>
          <w:p w14:paraId="5E08205D" w14:textId="77777777" w:rsidR="00560799" w:rsidRPr="00D865BE" w:rsidRDefault="0049481B" w:rsidP="009F2BCA">
            <w:pPr>
              <w:widowControl w:val="0"/>
              <w:numPr>
                <w:ilvl w:val="0"/>
                <w:numId w:val="3"/>
              </w:numPr>
              <w:suppressAutoHyphens/>
              <w:autoSpaceDE w:val="0"/>
              <w:spacing w:after="200" w:line="276" w:lineRule="auto"/>
              <w:ind w:left="459"/>
              <w:jc w:val="left"/>
              <w:rPr>
                <w:sz w:val="24"/>
                <w:szCs w:val="24"/>
              </w:rPr>
            </w:pPr>
            <w:r w:rsidRPr="00D865BE">
              <w:rPr>
                <w:sz w:val="24"/>
                <w:szCs w:val="24"/>
              </w:rPr>
              <w:t>Обща функционална диагности</w:t>
            </w:r>
            <w:r w:rsidR="009F2BCA" w:rsidRPr="00D865BE">
              <w:rPr>
                <w:sz w:val="24"/>
                <w:szCs w:val="24"/>
              </w:rPr>
              <w:t>ка и обстоен преглед на лог файловете</w:t>
            </w:r>
            <w:r w:rsidRPr="00D865BE">
              <w:rPr>
                <w:sz w:val="24"/>
                <w:szCs w:val="24"/>
              </w:rPr>
              <w:t xml:space="preserve"> и алармите за грешки</w:t>
            </w:r>
            <w:r w:rsidR="00560799" w:rsidRPr="00D865BE">
              <w:rPr>
                <w:sz w:val="24"/>
                <w:szCs w:val="24"/>
              </w:rPr>
              <w:t xml:space="preserve"> с последващото им отстраняване. Информацията съдържаща се в тези файлове е обект на регулация на регламент ЕС2016/679;</w:t>
            </w:r>
            <w:r w:rsidR="00206C2D" w:rsidRPr="00D865BE">
              <w:rPr>
                <w:sz w:val="24"/>
                <w:szCs w:val="24"/>
              </w:rPr>
              <w:t xml:space="preserve"> </w:t>
            </w:r>
          </w:p>
          <w:p w14:paraId="77C53E79" w14:textId="232B4F42" w:rsidR="00560799" w:rsidRPr="00D865BE" w:rsidRDefault="0049481B" w:rsidP="00A97FB8">
            <w:pPr>
              <w:widowControl w:val="0"/>
              <w:numPr>
                <w:ilvl w:val="0"/>
                <w:numId w:val="3"/>
              </w:numPr>
              <w:suppressAutoHyphens/>
              <w:autoSpaceDE w:val="0"/>
              <w:spacing w:after="200" w:line="276" w:lineRule="auto"/>
              <w:ind w:left="459"/>
              <w:jc w:val="left"/>
              <w:rPr>
                <w:iCs/>
                <w:color w:val="000000"/>
                <w:spacing w:val="10"/>
                <w:sz w:val="24"/>
                <w:szCs w:val="24"/>
              </w:rPr>
            </w:pPr>
            <w:r w:rsidRPr="00D865BE">
              <w:rPr>
                <w:iCs/>
                <w:color w:val="000000"/>
                <w:spacing w:val="10"/>
                <w:sz w:val="24"/>
                <w:szCs w:val="24"/>
              </w:rPr>
              <w:t>Направа и надеждно съхранение на служебни копия на актуалните конфигурации</w:t>
            </w:r>
            <w:r w:rsidR="00560799" w:rsidRPr="00D865BE">
              <w:rPr>
                <w:iCs/>
                <w:color w:val="000000"/>
                <w:spacing w:val="10"/>
                <w:sz w:val="24"/>
                <w:szCs w:val="24"/>
              </w:rPr>
              <w:t>. Бекъп файловете ще се съхраняват при упълномощено лице определено от възложителя</w:t>
            </w:r>
            <w:r w:rsidRPr="00D865BE">
              <w:rPr>
                <w:iCs/>
                <w:color w:val="000000"/>
                <w:spacing w:val="10"/>
                <w:sz w:val="24"/>
                <w:szCs w:val="24"/>
              </w:rPr>
              <w:t>;</w:t>
            </w:r>
          </w:p>
          <w:p w14:paraId="64FA8EB6" w14:textId="77777777" w:rsidR="0049481B" w:rsidRPr="00B4689E" w:rsidRDefault="0049481B" w:rsidP="00C4677A">
            <w:pPr>
              <w:widowControl w:val="0"/>
              <w:numPr>
                <w:ilvl w:val="0"/>
                <w:numId w:val="3"/>
              </w:numPr>
              <w:tabs>
                <w:tab w:val="left" w:pos="459"/>
              </w:tabs>
              <w:suppressAutoHyphens/>
              <w:autoSpaceDE w:val="0"/>
              <w:spacing w:after="200" w:line="276" w:lineRule="auto"/>
              <w:ind w:left="459"/>
              <w:jc w:val="left"/>
              <w:rPr>
                <w:iCs/>
                <w:color w:val="000000"/>
                <w:spacing w:val="10"/>
                <w:sz w:val="24"/>
                <w:szCs w:val="24"/>
              </w:rPr>
            </w:pPr>
            <w:r w:rsidRPr="00B4689E">
              <w:rPr>
                <w:iCs/>
                <w:color w:val="000000"/>
                <w:spacing w:val="10"/>
                <w:sz w:val="24"/>
                <w:szCs w:val="24"/>
              </w:rPr>
              <w:t xml:space="preserve">Обновяване </w:t>
            </w:r>
            <w:r w:rsidR="0050537B" w:rsidRPr="00B4689E">
              <w:rPr>
                <w:iCs/>
                <w:color w:val="000000"/>
                <w:spacing w:val="10"/>
                <w:sz w:val="24"/>
                <w:szCs w:val="24"/>
              </w:rPr>
              <w:t xml:space="preserve">при необходимост </w:t>
            </w:r>
            <w:r w:rsidRPr="00B4689E">
              <w:rPr>
                <w:iCs/>
                <w:color w:val="000000"/>
                <w:spacing w:val="10"/>
                <w:sz w:val="24"/>
                <w:szCs w:val="24"/>
              </w:rPr>
              <w:t>(</w:t>
            </w:r>
            <w:r w:rsidRPr="00B4689E">
              <w:rPr>
                <w:color w:val="000000"/>
                <w:sz w:val="24"/>
                <w:szCs w:val="24"/>
              </w:rPr>
              <w:t>инсталиране, деинсталиране и/или преинсталиране</w:t>
            </w:r>
            <w:r w:rsidRPr="00B4689E">
              <w:rPr>
                <w:iCs/>
                <w:color w:val="000000"/>
                <w:spacing w:val="10"/>
                <w:sz w:val="24"/>
                <w:szCs w:val="24"/>
              </w:rPr>
              <w:t xml:space="preserve">) на ползваните софтуерни версии към най-актуалните налични, </w:t>
            </w:r>
            <w:r w:rsidRPr="00B4689E">
              <w:rPr>
                <w:color w:val="000000"/>
                <w:sz w:val="24"/>
                <w:szCs w:val="24"/>
              </w:rPr>
              <w:t>достъпни</w:t>
            </w:r>
            <w:r w:rsidRPr="00B4689E">
              <w:rPr>
                <w:iCs/>
                <w:color w:val="000000"/>
                <w:spacing w:val="10"/>
                <w:sz w:val="24"/>
                <w:szCs w:val="24"/>
              </w:rPr>
              <w:t xml:space="preserve"> и приложими версии на функционален и системен софтуер;</w:t>
            </w:r>
          </w:p>
          <w:p w14:paraId="64FA8EB8" w14:textId="5BABE03E" w:rsidR="0049481B" w:rsidRPr="007D7C4F" w:rsidRDefault="0049481B" w:rsidP="00C4677A">
            <w:pPr>
              <w:widowControl w:val="0"/>
              <w:numPr>
                <w:ilvl w:val="0"/>
                <w:numId w:val="3"/>
              </w:numPr>
              <w:tabs>
                <w:tab w:val="left" w:pos="114"/>
              </w:tabs>
              <w:suppressAutoHyphens/>
              <w:autoSpaceDE w:val="0"/>
              <w:spacing w:after="200" w:line="276" w:lineRule="auto"/>
              <w:ind w:left="459"/>
              <w:jc w:val="left"/>
              <w:rPr>
                <w:iCs/>
                <w:color w:val="000000"/>
                <w:spacing w:val="10"/>
                <w:sz w:val="24"/>
                <w:szCs w:val="24"/>
              </w:rPr>
            </w:pPr>
            <w:r w:rsidRPr="00B4689E">
              <w:rPr>
                <w:iCs/>
                <w:color w:val="000000"/>
                <w:spacing w:val="10"/>
                <w:sz w:val="24"/>
                <w:szCs w:val="24"/>
              </w:rPr>
              <w:t>Да се води сервизен дневник, в който да се отразява техническото състояние на централите, резултатите от извършените проверки, обслужвания и ремонти.</w:t>
            </w:r>
          </w:p>
        </w:tc>
      </w:tr>
      <w:tr w:rsidR="0049481B" w:rsidRPr="00B4689E" w14:paraId="64FA8EBC" w14:textId="77777777" w:rsidTr="0049481B">
        <w:trPr>
          <w:trHeight w:val="697"/>
        </w:trPr>
        <w:tc>
          <w:tcPr>
            <w:tcW w:w="534" w:type="dxa"/>
          </w:tcPr>
          <w:p w14:paraId="64FA8EBA"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BB" w14:textId="77777777" w:rsidR="0049481B" w:rsidRPr="00B4689E" w:rsidRDefault="0049481B" w:rsidP="00C4677A">
            <w:pPr>
              <w:rPr>
                <w:sz w:val="24"/>
                <w:szCs w:val="24"/>
              </w:rPr>
            </w:pPr>
            <w:r w:rsidRPr="00B4689E">
              <w:rPr>
                <w:sz w:val="24"/>
                <w:szCs w:val="24"/>
              </w:rPr>
              <w:t>Диагностика за установяване и локализиране на проблем след заявка от страна на Възложителя.</w:t>
            </w:r>
          </w:p>
        </w:tc>
      </w:tr>
      <w:tr w:rsidR="0049481B" w:rsidRPr="00B4689E" w14:paraId="64FA8EBF" w14:textId="77777777" w:rsidTr="007D7C4F">
        <w:trPr>
          <w:trHeight w:val="555"/>
        </w:trPr>
        <w:tc>
          <w:tcPr>
            <w:tcW w:w="534" w:type="dxa"/>
          </w:tcPr>
          <w:p w14:paraId="64FA8EBD"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BE" w14:textId="77777777" w:rsidR="0049481B" w:rsidRPr="00B4689E" w:rsidRDefault="0049481B" w:rsidP="00C4677A">
            <w:pPr>
              <w:rPr>
                <w:sz w:val="24"/>
                <w:szCs w:val="24"/>
              </w:rPr>
            </w:pPr>
            <w:r w:rsidRPr="00B4689E">
              <w:rPr>
                <w:sz w:val="24"/>
                <w:szCs w:val="24"/>
              </w:rPr>
              <w:t>Отстраняване на локализиран проблем без подмяна на елементи, модули и устройства.</w:t>
            </w:r>
          </w:p>
        </w:tc>
      </w:tr>
      <w:tr w:rsidR="0049481B" w:rsidRPr="00B4689E" w14:paraId="64FA8EC2" w14:textId="77777777" w:rsidTr="007D7C4F">
        <w:trPr>
          <w:trHeight w:val="847"/>
        </w:trPr>
        <w:tc>
          <w:tcPr>
            <w:tcW w:w="534" w:type="dxa"/>
          </w:tcPr>
          <w:p w14:paraId="64FA8EC0"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C1" w14:textId="77777777" w:rsidR="0049481B" w:rsidRPr="00B4689E" w:rsidRDefault="0049481B" w:rsidP="00C4677A">
            <w:pPr>
              <w:rPr>
                <w:sz w:val="24"/>
                <w:szCs w:val="24"/>
              </w:rPr>
            </w:pPr>
            <w:r w:rsidRPr="00B4689E">
              <w:rPr>
                <w:sz w:val="24"/>
                <w:szCs w:val="24"/>
              </w:rPr>
              <w:t>Отстраняване на локализиран проблем чрез подмяна на елементи, модули и устройства с нови такива.</w:t>
            </w:r>
          </w:p>
        </w:tc>
      </w:tr>
      <w:tr w:rsidR="0049481B" w:rsidRPr="00B4689E" w14:paraId="64FA8EC5" w14:textId="77777777" w:rsidTr="0049481B">
        <w:trPr>
          <w:trHeight w:val="992"/>
        </w:trPr>
        <w:tc>
          <w:tcPr>
            <w:tcW w:w="534" w:type="dxa"/>
          </w:tcPr>
          <w:p w14:paraId="64FA8EC3"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C4" w14:textId="77777777" w:rsidR="0049481B" w:rsidRPr="00B4689E" w:rsidRDefault="0049481B" w:rsidP="00C4677A">
            <w:pPr>
              <w:rPr>
                <w:sz w:val="24"/>
                <w:szCs w:val="24"/>
              </w:rPr>
            </w:pPr>
            <w:r w:rsidRPr="00B4689E">
              <w:rPr>
                <w:sz w:val="24"/>
                <w:szCs w:val="24"/>
              </w:rPr>
              <w:t>Инсталация, преинсталация на функционален и системен софтуер, възстановяване на данните – при проблем в централите, в компютрите на системите за управление или по заявка на Възложителя.</w:t>
            </w:r>
          </w:p>
        </w:tc>
      </w:tr>
      <w:tr w:rsidR="0049481B" w:rsidRPr="00B4689E" w14:paraId="64FA8EC8" w14:textId="77777777" w:rsidTr="00F54311">
        <w:trPr>
          <w:trHeight w:val="985"/>
        </w:trPr>
        <w:tc>
          <w:tcPr>
            <w:tcW w:w="534" w:type="dxa"/>
          </w:tcPr>
          <w:p w14:paraId="64FA8EC6"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C7" w14:textId="77777777" w:rsidR="0049481B" w:rsidRPr="00B4689E" w:rsidRDefault="0050537B" w:rsidP="0050537B">
            <w:pPr>
              <w:rPr>
                <w:sz w:val="24"/>
                <w:szCs w:val="24"/>
              </w:rPr>
            </w:pPr>
            <w:r w:rsidRPr="00B4689E">
              <w:rPr>
                <w:sz w:val="24"/>
                <w:szCs w:val="24"/>
              </w:rPr>
              <w:t>Конфигуриране, п</w:t>
            </w:r>
            <w:r w:rsidR="0049481B" w:rsidRPr="00B4689E">
              <w:rPr>
                <w:sz w:val="24"/>
                <w:szCs w:val="24"/>
              </w:rPr>
              <w:t>реконфигур</w:t>
            </w:r>
            <w:r w:rsidRPr="00B4689E">
              <w:rPr>
                <w:sz w:val="24"/>
                <w:szCs w:val="24"/>
              </w:rPr>
              <w:t>иране</w:t>
            </w:r>
            <w:r w:rsidR="0049481B" w:rsidRPr="00B4689E">
              <w:rPr>
                <w:sz w:val="24"/>
                <w:szCs w:val="24"/>
              </w:rPr>
              <w:t xml:space="preserve">, преместване, добавяне на допълнителни абонати, като при необходимост да се аранжират и прозвъняват абонатите, да се полагат и/или удължават кабели, подмяна на розетки и др. </w:t>
            </w:r>
          </w:p>
        </w:tc>
      </w:tr>
      <w:tr w:rsidR="0049481B" w:rsidRPr="00B4689E" w14:paraId="64FA8ECB" w14:textId="77777777" w:rsidTr="0049481B">
        <w:trPr>
          <w:trHeight w:val="703"/>
        </w:trPr>
        <w:tc>
          <w:tcPr>
            <w:tcW w:w="534" w:type="dxa"/>
          </w:tcPr>
          <w:p w14:paraId="64FA8EC9"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CA" w14:textId="77777777" w:rsidR="0049481B" w:rsidRPr="00B4689E" w:rsidRDefault="0050537B" w:rsidP="0050537B">
            <w:pPr>
              <w:rPr>
                <w:sz w:val="24"/>
                <w:szCs w:val="24"/>
              </w:rPr>
            </w:pPr>
            <w:r w:rsidRPr="00B4689E">
              <w:rPr>
                <w:sz w:val="24"/>
                <w:szCs w:val="24"/>
              </w:rPr>
              <w:t>Конфигуриране</w:t>
            </w:r>
            <w:r w:rsidR="0049481B" w:rsidRPr="00B4689E">
              <w:rPr>
                <w:sz w:val="24"/>
                <w:szCs w:val="24"/>
              </w:rPr>
              <w:t xml:space="preserve"> при смяна на телекомуникационен оператор, промяна на ценови условия или други събития</w:t>
            </w:r>
            <w:r w:rsidRPr="00B4689E">
              <w:rPr>
                <w:sz w:val="24"/>
                <w:szCs w:val="24"/>
              </w:rPr>
              <w:t xml:space="preserve"> по заявка на Възложителя</w:t>
            </w:r>
            <w:r w:rsidR="0049481B" w:rsidRPr="00B4689E">
              <w:rPr>
                <w:sz w:val="24"/>
                <w:szCs w:val="24"/>
              </w:rPr>
              <w:t>.</w:t>
            </w:r>
          </w:p>
        </w:tc>
      </w:tr>
      <w:tr w:rsidR="0049481B" w:rsidRPr="00B4689E" w14:paraId="64FA8ECE" w14:textId="77777777" w:rsidTr="00A657E1">
        <w:trPr>
          <w:trHeight w:val="700"/>
        </w:trPr>
        <w:tc>
          <w:tcPr>
            <w:tcW w:w="534" w:type="dxa"/>
          </w:tcPr>
          <w:p w14:paraId="64FA8ECC"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CD" w14:textId="77777777" w:rsidR="0049481B" w:rsidRPr="00B4689E" w:rsidRDefault="0049481B" w:rsidP="00C4677A">
            <w:pPr>
              <w:rPr>
                <w:sz w:val="24"/>
                <w:szCs w:val="24"/>
              </w:rPr>
            </w:pPr>
            <w:r w:rsidRPr="00B4689E">
              <w:rPr>
                <w:sz w:val="24"/>
                <w:szCs w:val="24"/>
              </w:rPr>
              <w:t>Инсталация на последно възможни версии при открити грешки. Добавяне на допълнителни лицензии при закупуване от Възложителя.</w:t>
            </w:r>
          </w:p>
        </w:tc>
      </w:tr>
      <w:tr w:rsidR="0049481B" w:rsidRPr="00B4689E" w14:paraId="64FA8ED1" w14:textId="77777777" w:rsidTr="00A657E1">
        <w:trPr>
          <w:trHeight w:val="680"/>
        </w:trPr>
        <w:tc>
          <w:tcPr>
            <w:tcW w:w="534" w:type="dxa"/>
          </w:tcPr>
          <w:p w14:paraId="64FA8ECF"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D0" w14:textId="77777777" w:rsidR="0049481B" w:rsidRPr="00B4689E" w:rsidRDefault="0049481B" w:rsidP="00C4677A">
            <w:pPr>
              <w:rPr>
                <w:sz w:val="24"/>
                <w:szCs w:val="24"/>
              </w:rPr>
            </w:pPr>
            <w:r w:rsidRPr="00B4689E">
              <w:rPr>
                <w:sz w:val="24"/>
                <w:szCs w:val="24"/>
              </w:rPr>
              <w:t>Тестове за установяване на изправността на системата след отстраняването на проблема.</w:t>
            </w:r>
          </w:p>
        </w:tc>
      </w:tr>
      <w:tr w:rsidR="0049481B" w:rsidRPr="00B4689E" w14:paraId="64FA8ED4" w14:textId="77777777" w:rsidTr="00A657E1">
        <w:trPr>
          <w:trHeight w:val="673"/>
        </w:trPr>
        <w:tc>
          <w:tcPr>
            <w:tcW w:w="534" w:type="dxa"/>
          </w:tcPr>
          <w:p w14:paraId="64FA8ED2"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D3" w14:textId="77777777" w:rsidR="0049481B" w:rsidRPr="00B4689E" w:rsidRDefault="0049481B" w:rsidP="00C4677A">
            <w:pPr>
              <w:rPr>
                <w:sz w:val="24"/>
                <w:szCs w:val="24"/>
              </w:rPr>
            </w:pPr>
            <w:r w:rsidRPr="00B4689E">
              <w:rPr>
                <w:sz w:val="24"/>
                <w:szCs w:val="24"/>
              </w:rPr>
              <w:t>Предоставяне на указания и инструкции за осигуряване на нормални експлоатационни условия за обслужваната техника.</w:t>
            </w:r>
          </w:p>
        </w:tc>
      </w:tr>
      <w:tr w:rsidR="0049481B" w:rsidRPr="00B4689E" w14:paraId="64FA8ED7" w14:textId="77777777" w:rsidTr="00F54311">
        <w:trPr>
          <w:trHeight w:val="2318"/>
        </w:trPr>
        <w:tc>
          <w:tcPr>
            <w:tcW w:w="534" w:type="dxa"/>
          </w:tcPr>
          <w:p w14:paraId="64FA8ED5"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D6" w14:textId="561F1E25" w:rsidR="00437FB1" w:rsidRPr="00B4689E" w:rsidRDefault="0049481B" w:rsidP="00C4677A">
            <w:pPr>
              <w:rPr>
                <w:sz w:val="24"/>
                <w:szCs w:val="24"/>
              </w:rPr>
            </w:pPr>
            <w:r w:rsidRPr="00D865BE">
              <w:rPr>
                <w:sz w:val="24"/>
                <w:szCs w:val="24"/>
              </w:rPr>
              <w:t>Допуска се дейности, които е невъзможно или нецелесъобразно да се извършат на място, да бъдат изпълнени в сервизните центрове на Изпълнителя, като за времето на диагностиката и/или ремонта на демонтирания модул/оборудване (ако то надвишава 24 часа) се предоставя и монтира за ползване друг такъв/такова – еквивалентен или по-добър. Транспортът до сервизната база и обратно е за сметка на Изпълнителя.</w:t>
            </w:r>
            <w:r w:rsidR="00560799">
              <w:rPr>
                <w:sz w:val="24"/>
                <w:szCs w:val="24"/>
              </w:rPr>
              <w:t xml:space="preserve"> Подробно разписване за всеки конкретен случай модул/детайл подлежащ на сервизиране, дали съдържа лични данни и отговорности на изпълнителя</w:t>
            </w:r>
            <w:r w:rsidR="00DB2F7A">
              <w:rPr>
                <w:sz w:val="24"/>
                <w:szCs w:val="24"/>
              </w:rPr>
              <w:t>, съгласно регламен</w:t>
            </w:r>
            <w:r w:rsidR="00DB2F7A" w:rsidRPr="00DB2F7A">
              <w:rPr>
                <w:sz w:val="24"/>
                <w:szCs w:val="24"/>
              </w:rPr>
              <w:t>т ЕС2016/679.</w:t>
            </w:r>
          </w:p>
        </w:tc>
      </w:tr>
      <w:tr w:rsidR="0049481B" w:rsidRPr="00B4689E" w14:paraId="64FA8EDA" w14:textId="77777777" w:rsidTr="00F54311">
        <w:trPr>
          <w:trHeight w:val="675"/>
        </w:trPr>
        <w:tc>
          <w:tcPr>
            <w:tcW w:w="534" w:type="dxa"/>
          </w:tcPr>
          <w:p w14:paraId="64FA8ED8" w14:textId="74E33D93" w:rsidR="0049481B" w:rsidRPr="00B4689E" w:rsidRDefault="00437FB1" w:rsidP="00C4677A">
            <w:pPr>
              <w:numPr>
                <w:ilvl w:val="0"/>
                <w:numId w:val="1"/>
              </w:numPr>
              <w:spacing w:after="200" w:line="276" w:lineRule="auto"/>
              <w:ind w:left="-142" w:firstLine="142"/>
              <w:contextualSpacing/>
              <w:jc w:val="center"/>
              <w:rPr>
                <w:rFonts w:eastAsiaTheme="minorHAnsi"/>
                <w:bCs/>
                <w:sz w:val="24"/>
                <w:szCs w:val="24"/>
              </w:rPr>
            </w:pPr>
            <w:r>
              <w:rPr>
                <w:rFonts w:eastAsiaTheme="minorHAnsi"/>
                <w:bCs/>
                <w:sz w:val="24"/>
                <w:szCs w:val="24"/>
              </w:rPr>
              <w:t>Н</w:t>
            </w:r>
          </w:p>
        </w:tc>
        <w:tc>
          <w:tcPr>
            <w:tcW w:w="9146" w:type="dxa"/>
          </w:tcPr>
          <w:p w14:paraId="64FA8ED9" w14:textId="77777777" w:rsidR="0049481B" w:rsidRPr="00B4689E" w:rsidRDefault="0049481B" w:rsidP="00C4677A">
            <w:pPr>
              <w:rPr>
                <w:sz w:val="24"/>
                <w:szCs w:val="24"/>
              </w:rPr>
            </w:pPr>
            <w:r w:rsidRPr="00B4689E">
              <w:rPr>
                <w:sz w:val="24"/>
                <w:szCs w:val="24"/>
              </w:rPr>
              <w:t>Вложените при ремонта изправни нови технически средства стават собственост на Възложителя.</w:t>
            </w:r>
          </w:p>
        </w:tc>
      </w:tr>
      <w:tr w:rsidR="0049481B" w:rsidRPr="00B4689E" w14:paraId="64FA8EDD" w14:textId="77777777" w:rsidTr="00F54311">
        <w:trPr>
          <w:trHeight w:val="841"/>
        </w:trPr>
        <w:tc>
          <w:tcPr>
            <w:tcW w:w="534" w:type="dxa"/>
          </w:tcPr>
          <w:p w14:paraId="64FA8EDB"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DC" w14:textId="77777777" w:rsidR="0049481B" w:rsidRPr="00B4689E" w:rsidRDefault="0049481B" w:rsidP="00C4677A">
            <w:pPr>
              <w:rPr>
                <w:sz w:val="24"/>
                <w:szCs w:val="24"/>
              </w:rPr>
            </w:pPr>
            <w:r w:rsidRPr="00B4689E">
              <w:rPr>
                <w:sz w:val="24"/>
                <w:szCs w:val="24"/>
              </w:rPr>
              <w:t xml:space="preserve">Дефектиралите технически средства, заменени при ремонта се предават с протокол за брак на Възложителя. </w:t>
            </w:r>
          </w:p>
        </w:tc>
      </w:tr>
      <w:tr w:rsidR="0049481B" w:rsidRPr="00B4689E" w14:paraId="64FA8EE0" w14:textId="77777777" w:rsidTr="00F54311">
        <w:trPr>
          <w:trHeight w:val="1270"/>
        </w:trPr>
        <w:tc>
          <w:tcPr>
            <w:tcW w:w="534" w:type="dxa"/>
          </w:tcPr>
          <w:p w14:paraId="64FA8EDE"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DF" w14:textId="77777777" w:rsidR="0049481B" w:rsidRPr="00B4689E" w:rsidRDefault="0049481B" w:rsidP="00C4677A">
            <w:pPr>
              <w:rPr>
                <w:sz w:val="24"/>
                <w:szCs w:val="24"/>
                <w:lang w:val="en-US"/>
              </w:rPr>
            </w:pPr>
            <w:r w:rsidRPr="00B4689E">
              <w:rPr>
                <w:sz w:val="24"/>
                <w:szCs w:val="24"/>
              </w:rPr>
              <w:t>За устройствата и модулите дефектирали вследствие събития характеризиращи се като „непреодолима сила” (природни или стихийни бедствия, пожар, производствени аварии, войни, безредици и др..), външна намеса  или неправилна експлоатация се съставя  констативен протокол.</w:t>
            </w:r>
          </w:p>
        </w:tc>
      </w:tr>
      <w:tr w:rsidR="0049481B" w:rsidRPr="00B4689E" w14:paraId="64FA8EE3" w14:textId="77777777" w:rsidTr="00F54311">
        <w:trPr>
          <w:trHeight w:val="978"/>
        </w:trPr>
        <w:tc>
          <w:tcPr>
            <w:tcW w:w="534" w:type="dxa"/>
          </w:tcPr>
          <w:p w14:paraId="64FA8EE1"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E2" w14:textId="77777777" w:rsidR="0049481B" w:rsidRPr="00B4689E" w:rsidRDefault="0049481B" w:rsidP="00C4677A">
            <w:pPr>
              <w:rPr>
                <w:sz w:val="24"/>
                <w:szCs w:val="24"/>
                <w:lang w:val="en-US"/>
              </w:rPr>
            </w:pPr>
            <w:r w:rsidRPr="00B4689E">
              <w:rPr>
                <w:sz w:val="24"/>
                <w:szCs w:val="24"/>
              </w:rPr>
              <w:t>Консултации включително по телефон, e-mail от технически компетентни лица на ИЗПЪЛНИТЕЛЯ и/или допълнително професионално консултиране на представители на Възложителя</w:t>
            </w:r>
            <w:r w:rsidRPr="00B4689E">
              <w:rPr>
                <w:sz w:val="24"/>
                <w:szCs w:val="24"/>
                <w:lang w:val="en-US"/>
              </w:rPr>
              <w:t>.</w:t>
            </w:r>
          </w:p>
        </w:tc>
      </w:tr>
      <w:tr w:rsidR="0049481B" w:rsidRPr="00B4689E" w14:paraId="64FA8EE6" w14:textId="77777777" w:rsidTr="00F54311">
        <w:trPr>
          <w:trHeight w:val="1831"/>
        </w:trPr>
        <w:tc>
          <w:tcPr>
            <w:tcW w:w="534" w:type="dxa"/>
          </w:tcPr>
          <w:p w14:paraId="64FA8EE4"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E5" w14:textId="3612DDE0" w:rsidR="00437FB1" w:rsidRPr="00B4689E" w:rsidRDefault="0049481B" w:rsidP="00C4677A">
            <w:pPr>
              <w:rPr>
                <w:sz w:val="24"/>
                <w:szCs w:val="24"/>
              </w:rPr>
            </w:pPr>
            <w:r w:rsidRPr="00D865BE">
              <w:rPr>
                <w:sz w:val="24"/>
                <w:szCs w:val="24"/>
              </w:rPr>
              <w:t>Да се оповестят някои от следните начини за уведомление  при възникнал проблем : интерактивно web-базирано приложение, телефон и e-mail, на които да се приемат уведомленията от Възложителя за проблеми и да се води регистър по дата и час на заявяване, описание и време на отстраняване.</w:t>
            </w:r>
            <w:r w:rsidR="00DB2F7A">
              <w:rPr>
                <w:sz w:val="24"/>
                <w:szCs w:val="24"/>
              </w:rPr>
              <w:t xml:space="preserve"> При прекратяване на договора, да се поеме ангажимент от изпълнителя, изготвеният регистър по тази точка да бъде унищожен/заличен чрез предоставяне на протокол.</w:t>
            </w:r>
          </w:p>
        </w:tc>
      </w:tr>
      <w:tr w:rsidR="0049481B" w:rsidRPr="00B4689E" w14:paraId="64FA8EED" w14:textId="77777777" w:rsidTr="00F54311">
        <w:trPr>
          <w:trHeight w:val="2399"/>
        </w:trPr>
        <w:tc>
          <w:tcPr>
            <w:tcW w:w="534" w:type="dxa"/>
          </w:tcPr>
          <w:p w14:paraId="64FA8EE7"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E8" w14:textId="77777777" w:rsidR="0049481B" w:rsidRPr="00B4689E" w:rsidRDefault="0049481B" w:rsidP="00C4677A">
            <w:pPr>
              <w:rPr>
                <w:sz w:val="24"/>
                <w:szCs w:val="24"/>
              </w:rPr>
            </w:pPr>
            <w:r w:rsidRPr="00B4689E">
              <w:rPr>
                <w:sz w:val="24"/>
                <w:szCs w:val="24"/>
              </w:rPr>
              <w:t>Времето за отстраняване на проблем стартира с времето от първично уведомяване и включва последователно:</w:t>
            </w:r>
          </w:p>
          <w:p w14:paraId="64FA8EE9" w14:textId="77777777" w:rsidR="0049481B" w:rsidRPr="00B4689E" w:rsidRDefault="0049481B" w:rsidP="00C4677A">
            <w:pPr>
              <w:ind w:firstLine="459"/>
              <w:rPr>
                <w:sz w:val="24"/>
                <w:szCs w:val="24"/>
              </w:rPr>
            </w:pPr>
            <w:r w:rsidRPr="00B4689E">
              <w:rPr>
                <w:sz w:val="24"/>
                <w:szCs w:val="24"/>
              </w:rPr>
              <w:t>•</w:t>
            </w:r>
            <w:r w:rsidRPr="00B4689E">
              <w:rPr>
                <w:sz w:val="24"/>
                <w:szCs w:val="24"/>
              </w:rPr>
              <w:tab/>
              <w:t xml:space="preserve">време за реакция, </w:t>
            </w:r>
          </w:p>
          <w:p w14:paraId="64FA8EEA" w14:textId="77777777" w:rsidR="0049481B" w:rsidRPr="00B4689E" w:rsidRDefault="0049481B" w:rsidP="00C4677A">
            <w:pPr>
              <w:ind w:firstLine="459"/>
              <w:rPr>
                <w:sz w:val="24"/>
                <w:szCs w:val="24"/>
              </w:rPr>
            </w:pPr>
            <w:r w:rsidRPr="00B4689E">
              <w:rPr>
                <w:sz w:val="24"/>
                <w:szCs w:val="24"/>
              </w:rPr>
              <w:t>•</w:t>
            </w:r>
            <w:r w:rsidRPr="00B4689E">
              <w:rPr>
                <w:sz w:val="24"/>
                <w:szCs w:val="24"/>
              </w:rPr>
              <w:tab/>
              <w:t xml:space="preserve">време за явяване на работна група, </w:t>
            </w:r>
          </w:p>
          <w:p w14:paraId="64FA8EEB" w14:textId="77777777" w:rsidR="0049481B" w:rsidRPr="00B4689E" w:rsidRDefault="0049481B" w:rsidP="00C4677A">
            <w:pPr>
              <w:ind w:firstLine="459"/>
              <w:rPr>
                <w:sz w:val="24"/>
                <w:szCs w:val="24"/>
              </w:rPr>
            </w:pPr>
            <w:r w:rsidRPr="00B4689E">
              <w:rPr>
                <w:sz w:val="24"/>
                <w:szCs w:val="24"/>
              </w:rPr>
              <w:t>•</w:t>
            </w:r>
            <w:r w:rsidRPr="00B4689E">
              <w:rPr>
                <w:sz w:val="24"/>
                <w:szCs w:val="24"/>
              </w:rPr>
              <w:tab/>
              <w:t>отстраняване на проблема,</w:t>
            </w:r>
          </w:p>
          <w:p w14:paraId="64FA8EEC" w14:textId="77777777" w:rsidR="0049481B" w:rsidRPr="00B4689E" w:rsidRDefault="0049481B" w:rsidP="00C4677A">
            <w:pPr>
              <w:ind w:firstLine="459"/>
              <w:rPr>
                <w:sz w:val="24"/>
                <w:szCs w:val="24"/>
                <w:lang w:val="en-US"/>
              </w:rPr>
            </w:pPr>
            <w:r w:rsidRPr="00B4689E">
              <w:rPr>
                <w:sz w:val="24"/>
                <w:szCs w:val="24"/>
              </w:rPr>
              <w:t>•</w:t>
            </w:r>
            <w:r w:rsidRPr="00B4689E">
              <w:rPr>
                <w:sz w:val="24"/>
                <w:szCs w:val="24"/>
              </w:rPr>
              <w:tab/>
              <w:t>провеждане на тестове, удостоверяващи отстраняването на проблема, който се удостоверяват с двустранното разписване на съответния писмен протокол</w:t>
            </w:r>
            <w:r w:rsidRPr="00B4689E">
              <w:rPr>
                <w:sz w:val="24"/>
                <w:szCs w:val="24"/>
                <w:lang w:val="en-US"/>
              </w:rPr>
              <w:t>.</w:t>
            </w:r>
          </w:p>
        </w:tc>
      </w:tr>
      <w:tr w:rsidR="0049481B" w:rsidRPr="00B4689E" w14:paraId="64FA8EF4" w14:textId="77777777" w:rsidTr="00A657E1">
        <w:trPr>
          <w:trHeight w:val="2515"/>
        </w:trPr>
        <w:tc>
          <w:tcPr>
            <w:tcW w:w="534" w:type="dxa"/>
          </w:tcPr>
          <w:p w14:paraId="64FA8EEE" w14:textId="77777777" w:rsidR="0049481B" w:rsidRPr="00B4689E" w:rsidRDefault="0049481B" w:rsidP="00A657E1">
            <w:pPr>
              <w:numPr>
                <w:ilvl w:val="0"/>
                <w:numId w:val="1"/>
              </w:numPr>
              <w:spacing w:line="276" w:lineRule="auto"/>
              <w:ind w:left="-142" w:firstLine="142"/>
              <w:contextualSpacing/>
              <w:jc w:val="center"/>
              <w:rPr>
                <w:rFonts w:eastAsiaTheme="minorHAnsi"/>
                <w:bCs/>
                <w:sz w:val="24"/>
                <w:szCs w:val="24"/>
              </w:rPr>
            </w:pPr>
          </w:p>
        </w:tc>
        <w:tc>
          <w:tcPr>
            <w:tcW w:w="9146" w:type="dxa"/>
          </w:tcPr>
          <w:p w14:paraId="64FA8EEF" w14:textId="77777777" w:rsidR="0049481B" w:rsidRPr="00B4689E" w:rsidRDefault="0049481B" w:rsidP="00A657E1">
            <w:pPr>
              <w:rPr>
                <w:sz w:val="24"/>
                <w:szCs w:val="24"/>
              </w:rPr>
            </w:pPr>
            <w:r w:rsidRPr="00B4689E">
              <w:rPr>
                <w:sz w:val="24"/>
                <w:szCs w:val="24"/>
              </w:rPr>
              <w:t>Сервизното обслужване трябва да се извършва на базата на ефективна система за приемане на съобщения за възникнал проблем (trouble ticket system) и за гарантирана техническа поддръжка. За целта Изпълнителят да представи:</w:t>
            </w:r>
          </w:p>
          <w:p w14:paraId="64FA8EF0" w14:textId="77777777" w:rsidR="00A657E1" w:rsidRPr="00B4689E" w:rsidRDefault="0049481B" w:rsidP="00A657E1">
            <w:pPr>
              <w:numPr>
                <w:ilvl w:val="0"/>
                <w:numId w:val="2"/>
              </w:numPr>
              <w:spacing w:line="276" w:lineRule="auto"/>
              <w:ind w:left="317" w:firstLine="142"/>
              <w:jc w:val="left"/>
              <w:rPr>
                <w:sz w:val="24"/>
                <w:szCs w:val="24"/>
              </w:rPr>
            </w:pPr>
            <w:r w:rsidRPr="00B4689E">
              <w:rPr>
                <w:sz w:val="24"/>
                <w:szCs w:val="24"/>
              </w:rPr>
              <w:t>Описание на системата си за приемане на съобщения за възникнал проблем;</w:t>
            </w:r>
          </w:p>
          <w:p w14:paraId="64FA8EF1" w14:textId="77777777" w:rsidR="0049481B" w:rsidRPr="00B4689E" w:rsidRDefault="0049481B" w:rsidP="00A657E1">
            <w:pPr>
              <w:numPr>
                <w:ilvl w:val="0"/>
                <w:numId w:val="2"/>
              </w:numPr>
              <w:spacing w:line="276" w:lineRule="auto"/>
              <w:ind w:left="317" w:firstLine="142"/>
              <w:jc w:val="left"/>
              <w:rPr>
                <w:sz w:val="24"/>
                <w:szCs w:val="24"/>
              </w:rPr>
            </w:pPr>
            <w:r w:rsidRPr="00B4689E">
              <w:rPr>
                <w:sz w:val="24"/>
                <w:szCs w:val="24"/>
              </w:rPr>
              <w:t>Описание на формата на заявка за локализиране и отстраняване на проблем;</w:t>
            </w:r>
          </w:p>
          <w:p w14:paraId="64FA8EF2" w14:textId="77777777" w:rsidR="0049481B" w:rsidRPr="00B4689E" w:rsidRDefault="0049481B" w:rsidP="00A657E1">
            <w:pPr>
              <w:numPr>
                <w:ilvl w:val="0"/>
                <w:numId w:val="2"/>
              </w:numPr>
              <w:spacing w:line="276" w:lineRule="auto"/>
              <w:ind w:left="317" w:firstLine="142"/>
              <w:jc w:val="left"/>
              <w:rPr>
                <w:sz w:val="24"/>
                <w:szCs w:val="24"/>
              </w:rPr>
            </w:pPr>
            <w:r w:rsidRPr="00B4689E">
              <w:rPr>
                <w:sz w:val="24"/>
                <w:szCs w:val="24"/>
              </w:rPr>
              <w:t>Начините и методите за приемане на съобщения за възникнал проблем;</w:t>
            </w:r>
          </w:p>
          <w:p w14:paraId="64FA8EF3" w14:textId="77777777" w:rsidR="0049481B" w:rsidRPr="00B4689E" w:rsidRDefault="0049481B" w:rsidP="00A657E1">
            <w:pPr>
              <w:numPr>
                <w:ilvl w:val="0"/>
                <w:numId w:val="2"/>
              </w:numPr>
              <w:spacing w:line="276" w:lineRule="auto"/>
              <w:ind w:left="317" w:firstLine="142"/>
              <w:jc w:val="left"/>
              <w:rPr>
                <w:sz w:val="24"/>
                <w:szCs w:val="24"/>
              </w:rPr>
            </w:pPr>
            <w:r w:rsidRPr="00B4689E">
              <w:rPr>
                <w:sz w:val="24"/>
                <w:szCs w:val="24"/>
              </w:rPr>
              <w:t>Начините за обратна връзка за състояние на проблема, по контролния номер на неговата регистрация.</w:t>
            </w:r>
          </w:p>
        </w:tc>
      </w:tr>
      <w:tr w:rsidR="0049481B" w:rsidRPr="00B4689E" w14:paraId="64FA8F11" w14:textId="77777777" w:rsidTr="007D7C4F">
        <w:trPr>
          <w:trHeight w:val="4836"/>
        </w:trPr>
        <w:tc>
          <w:tcPr>
            <w:tcW w:w="534" w:type="dxa"/>
          </w:tcPr>
          <w:p w14:paraId="64FA8EF5"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EF6" w14:textId="77777777" w:rsidR="0049481B" w:rsidRPr="00B4689E" w:rsidRDefault="0049481B" w:rsidP="00C4677A">
            <w:pPr>
              <w:rPr>
                <w:sz w:val="24"/>
                <w:szCs w:val="24"/>
              </w:rPr>
            </w:pPr>
            <w:r w:rsidRPr="00B4689E">
              <w:rPr>
                <w:sz w:val="24"/>
                <w:szCs w:val="24"/>
              </w:rPr>
              <w:t>Наличие на система за гарантирана техническа поддръжка със схема за реакция и отстраняване на проблем, която да включва следните минимални параметри съгласно официално публикуваното работното време на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0"/>
              <w:gridCol w:w="2068"/>
              <w:gridCol w:w="1785"/>
              <w:gridCol w:w="3103"/>
            </w:tblGrid>
            <w:tr w:rsidR="0049481B" w:rsidRPr="00B4689E" w14:paraId="64FA8EFB" w14:textId="77777777" w:rsidTr="00C4677A">
              <w:tc>
                <w:tcPr>
                  <w:tcW w:w="1890" w:type="dxa"/>
                  <w:tcBorders>
                    <w:top w:val="single" w:sz="4" w:space="0" w:color="auto"/>
                    <w:left w:val="single" w:sz="4" w:space="0" w:color="auto"/>
                    <w:bottom w:val="single" w:sz="4" w:space="0" w:color="auto"/>
                    <w:right w:val="single" w:sz="4" w:space="0" w:color="auto"/>
                  </w:tcBorders>
                </w:tcPr>
                <w:p w14:paraId="64FA8EF7"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Категория на проблема</w:t>
                  </w:r>
                </w:p>
              </w:tc>
              <w:tc>
                <w:tcPr>
                  <w:tcW w:w="2068" w:type="dxa"/>
                  <w:tcBorders>
                    <w:top w:val="single" w:sz="4" w:space="0" w:color="auto"/>
                    <w:left w:val="single" w:sz="4" w:space="0" w:color="auto"/>
                    <w:bottom w:val="single" w:sz="4" w:space="0" w:color="auto"/>
                    <w:right w:val="single" w:sz="4" w:space="0" w:color="auto"/>
                  </w:tcBorders>
                </w:tcPr>
                <w:p w14:paraId="64FA8EF8"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Време за реакция</w:t>
                  </w:r>
                </w:p>
              </w:tc>
              <w:tc>
                <w:tcPr>
                  <w:tcW w:w="1785" w:type="dxa"/>
                  <w:tcBorders>
                    <w:top w:val="single" w:sz="4" w:space="0" w:color="auto"/>
                    <w:left w:val="single" w:sz="4" w:space="0" w:color="auto"/>
                    <w:bottom w:val="single" w:sz="4" w:space="0" w:color="auto"/>
                    <w:right w:val="single" w:sz="4" w:space="0" w:color="auto"/>
                  </w:tcBorders>
                </w:tcPr>
                <w:p w14:paraId="64FA8EF9"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Време за явяване на работна група</w:t>
                  </w:r>
                </w:p>
              </w:tc>
              <w:tc>
                <w:tcPr>
                  <w:tcW w:w="3103" w:type="dxa"/>
                  <w:tcBorders>
                    <w:top w:val="single" w:sz="4" w:space="0" w:color="auto"/>
                    <w:left w:val="single" w:sz="4" w:space="0" w:color="auto"/>
                    <w:bottom w:val="single" w:sz="4" w:space="0" w:color="auto"/>
                    <w:right w:val="single" w:sz="4" w:space="0" w:color="auto"/>
                  </w:tcBorders>
                </w:tcPr>
                <w:p w14:paraId="64FA8EFA"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Време за отстраняване</w:t>
                  </w:r>
                </w:p>
              </w:tc>
            </w:tr>
            <w:tr w:rsidR="0049481B" w:rsidRPr="00B4689E" w14:paraId="64FA8F00" w14:textId="77777777" w:rsidTr="00C4677A">
              <w:tc>
                <w:tcPr>
                  <w:tcW w:w="1890" w:type="dxa"/>
                  <w:tcBorders>
                    <w:top w:val="single" w:sz="4" w:space="0" w:color="auto"/>
                    <w:left w:val="single" w:sz="4" w:space="0" w:color="auto"/>
                    <w:bottom w:val="single" w:sz="4" w:space="0" w:color="auto"/>
                    <w:right w:val="single" w:sz="4" w:space="0" w:color="auto"/>
                  </w:tcBorders>
                </w:tcPr>
                <w:p w14:paraId="64FA8EFC"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 xml:space="preserve">Спешен </w:t>
                  </w:r>
                </w:p>
              </w:tc>
              <w:tc>
                <w:tcPr>
                  <w:tcW w:w="2068" w:type="dxa"/>
                  <w:tcBorders>
                    <w:top w:val="single" w:sz="4" w:space="0" w:color="auto"/>
                    <w:left w:val="single" w:sz="4" w:space="0" w:color="auto"/>
                    <w:bottom w:val="single" w:sz="4" w:space="0" w:color="auto"/>
                    <w:right w:val="single" w:sz="4" w:space="0" w:color="auto"/>
                  </w:tcBorders>
                </w:tcPr>
                <w:p w14:paraId="64FA8EFD"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30 минути</w:t>
                  </w:r>
                </w:p>
              </w:tc>
              <w:tc>
                <w:tcPr>
                  <w:tcW w:w="1785" w:type="dxa"/>
                  <w:tcBorders>
                    <w:top w:val="single" w:sz="4" w:space="0" w:color="auto"/>
                    <w:left w:val="single" w:sz="4" w:space="0" w:color="auto"/>
                    <w:bottom w:val="single" w:sz="4" w:space="0" w:color="auto"/>
                    <w:right w:val="single" w:sz="4" w:space="0" w:color="auto"/>
                  </w:tcBorders>
                </w:tcPr>
                <w:p w14:paraId="64FA8EFE"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lang w:val="en-US"/>
                    </w:rPr>
                    <w:t>2</w:t>
                  </w:r>
                  <w:r w:rsidRPr="00B4689E">
                    <w:rPr>
                      <w:rFonts w:eastAsia="Batang"/>
                      <w:color w:val="000000"/>
                      <w:sz w:val="24"/>
                      <w:szCs w:val="24"/>
                    </w:rPr>
                    <w:t xml:space="preserve"> час</w:t>
                  </w:r>
                </w:p>
              </w:tc>
              <w:tc>
                <w:tcPr>
                  <w:tcW w:w="3103" w:type="dxa"/>
                  <w:tcBorders>
                    <w:top w:val="single" w:sz="4" w:space="0" w:color="auto"/>
                    <w:left w:val="single" w:sz="4" w:space="0" w:color="auto"/>
                    <w:bottom w:val="single" w:sz="4" w:space="0" w:color="auto"/>
                    <w:right w:val="single" w:sz="4" w:space="0" w:color="auto"/>
                  </w:tcBorders>
                </w:tcPr>
                <w:p w14:paraId="64FA8EFF"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4 часа</w:t>
                  </w:r>
                </w:p>
              </w:tc>
            </w:tr>
            <w:tr w:rsidR="0049481B" w:rsidRPr="00B4689E" w14:paraId="64FA8F05" w14:textId="77777777" w:rsidTr="00C4677A">
              <w:tc>
                <w:tcPr>
                  <w:tcW w:w="1890" w:type="dxa"/>
                  <w:tcBorders>
                    <w:top w:val="single" w:sz="4" w:space="0" w:color="auto"/>
                    <w:left w:val="single" w:sz="4" w:space="0" w:color="auto"/>
                    <w:bottom w:val="single" w:sz="4" w:space="0" w:color="auto"/>
                    <w:right w:val="single" w:sz="4" w:space="0" w:color="auto"/>
                  </w:tcBorders>
                </w:tcPr>
                <w:p w14:paraId="64FA8F01"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 xml:space="preserve">Неотложен </w:t>
                  </w:r>
                </w:p>
              </w:tc>
              <w:tc>
                <w:tcPr>
                  <w:tcW w:w="2068" w:type="dxa"/>
                  <w:tcBorders>
                    <w:top w:val="single" w:sz="4" w:space="0" w:color="auto"/>
                    <w:left w:val="single" w:sz="4" w:space="0" w:color="auto"/>
                    <w:bottom w:val="single" w:sz="4" w:space="0" w:color="auto"/>
                    <w:right w:val="single" w:sz="4" w:space="0" w:color="auto"/>
                  </w:tcBorders>
                </w:tcPr>
                <w:p w14:paraId="64FA8F02"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1 час</w:t>
                  </w:r>
                </w:p>
              </w:tc>
              <w:tc>
                <w:tcPr>
                  <w:tcW w:w="1785" w:type="dxa"/>
                  <w:tcBorders>
                    <w:top w:val="single" w:sz="4" w:space="0" w:color="auto"/>
                    <w:left w:val="single" w:sz="4" w:space="0" w:color="auto"/>
                    <w:bottom w:val="single" w:sz="4" w:space="0" w:color="auto"/>
                    <w:right w:val="single" w:sz="4" w:space="0" w:color="auto"/>
                  </w:tcBorders>
                </w:tcPr>
                <w:p w14:paraId="64FA8F03"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lang w:val="en-US"/>
                    </w:rPr>
                    <w:t>3</w:t>
                  </w:r>
                  <w:r w:rsidRPr="00B4689E">
                    <w:rPr>
                      <w:rFonts w:eastAsia="Batang"/>
                      <w:color w:val="000000"/>
                      <w:sz w:val="24"/>
                      <w:szCs w:val="24"/>
                    </w:rPr>
                    <w:t xml:space="preserve"> часа</w:t>
                  </w:r>
                </w:p>
              </w:tc>
              <w:tc>
                <w:tcPr>
                  <w:tcW w:w="3103" w:type="dxa"/>
                  <w:tcBorders>
                    <w:top w:val="single" w:sz="4" w:space="0" w:color="auto"/>
                    <w:left w:val="single" w:sz="4" w:space="0" w:color="auto"/>
                    <w:bottom w:val="single" w:sz="4" w:space="0" w:color="auto"/>
                    <w:right w:val="single" w:sz="4" w:space="0" w:color="auto"/>
                  </w:tcBorders>
                </w:tcPr>
                <w:p w14:paraId="64FA8F04"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в рамките на следващия работен ден</w:t>
                  </w:r>
                </w:p>
              </w:tc>
            </w:tr>
            <w:tr w:rsidR="0049481B" w:rsidRPr="00B4689E" w14:paraId="64FA8F0A" w14:textId="77777777" w:rsidTr="00C4677A">
              <w:tc>
                <w:tcPr>
                  <w:tcW w:w="1890" w:type="dxa"/>
                  <w:tcBorders>
                    <w:top w:val="single" w:sz="4" w:space="0" w:color="auto"/>
                    <w:left w:val="single" w:sz="4" w:space="0" w:color="auto"/>
                    <w:bottom w:val="single" w:sz="4" w:space="0" w:color="auto"/>
                    <w:right w:val="single" w:sz="4" w:space="0" w:color="auto"/>
                  </w:tcBorders>
                </w:tcPr>
                <w:p w14:paraId="64FA8F06"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Друг</w:t>
                  </w:r>
                </w:p>
              </w:tc>
              <w:tc>
                <w:tcPr>
                  <w:tcW w:w="2068" w:type="dxa"/>
                  <w:tcBorders>
                    <w:top w:val="single" w:sz="4" w:space="0" w:color="auto"/>
                    <w:left w:val="single" w:sz="4" w:space="0" w:color="auto"/>
                    <w:bottom w:val="single" w:sz="4" w:space="0" w:color="auto"/>
                    <w:right w:val="single" w:sz="4" w:space="0" w:color="auto"/>
                  </w:tcBorders>
                </w:tcPr>
                <w:p w14:paraId="64FA8F07"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2 часа в работното време на Възложителя</w:t>
                  </w:r>
                </w:p>
              </w:tc>
              <w:tc>
                <w:tcPr>
                  <w:tcW w:w="1785" w:type="dxa"/>
                  <w:tcBorders>
                    <w:top w:val="single" w:sz="4" w:space="0" w:color="auto"/>
                    <w:left w:val="single" w:sz="4" w:space="0" w:color="auto"/>
                    <w:bottom w:val="single" w:sz="4" w:space="0" w:color="auto"/>
                    <w:right w:val="single" w:sz="4" w:space="0" w:color="auto"/>
                  </w:tcBorders>
                </w:tcPr>
                <w:p w14:paraId="64FA8F08"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до 6 часа от началото на следващ работен ден</w:t>
                  </w:r>
                </w:p>
              </w:tc>
              <w:tc>
                <w:tcPr>
                  <w:tcW w:w="3103" w:type="dxa"/>
                  <w:tcBorders>
                    <w:top w:val="single" w:sz="4" w:space="0" w:color="auto"/>
                    <w:left w:val="single" w:sz="4" w:space="0" w:color="auto"/>
                    <w:bottom w:val="single" w:sz="4" w:space="0" w:color="auto"/>
                    <w:right w:val="single" w:sz="4" w:space="0" w:color="auto"/>
                  </w:tcBorders>
                </w:tcPr>
                <w:p w14:paraId="64FA8F09"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до края на следващите два работни дни</w:t>
                  </w:r>
                </w:p>
              </w:tc>
            </w:tr>
            <w:tr w:rsidR="0049481B" w:rsidRPr="00B4689E" w14:paraId="64FA8F0F" w14:textId="77777777" w:rsidTr="00C4677A">
              <w:tc>
                <w:tcPr>
                  <w:tcW w:w="1890" w:type="dxa"/>
                  <w:tcBorders>
                    <w:top w:val="single" w:sz="4" w:space="0" w:color="auto"/>
                    <w:left w:val="single" w:sz="4" w:space="0" w:color="auto"/>
                    <w:bottom w:val="single" w:sz="4" w:space="0" w:color="auto"/>
                    <w:right w:val="single" w:sz="4" w:space="0" w:color="auto"/>
                  </w:tcBorders>
                </w:tcPr>
                <w:p w14:paraId="64FA8F0B"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 xml:space="preserve">Проблеми в телефонните апарати </w:t>
                  </w:r>
                </w:p>
              </w:tc>
              <w:tc>
                <w:tcPr>
                  <w:tcW w:w="2068" w:type="dxa"/>
                  <w:tcBorders>
                    <w:top w:val="single" w:sz="4" w:space="0" w:color="auto"/>
                    <w:left w:val="single" w:sz="4" w:space="0" w:color="auto"/>
                    <w:bottom w:val="single" w:sz="4" w:space="0" w:color="auto"/>
                    <w:right w:val="single" w:sz="4" w:space="0" w:color="auto"/>
                  </w:tcBorders>
                </w:tcPr>
                <w:p w14:paraId="64FA8F0C"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w:t>
                  </w:r>
                </w:p>
              </w:tc>
              <w:tc>
                <w:tcPr>
                  <w:tcW w:w="1785" w:type="dxa"/>
                  <w:tcBorders>
                    <w:top w:val="single" w:sz="4" w:space="0" w:color="auto"/>
                    <w:left w:val="single" w:sz="4" w:space="0" w:color="auto"/>
                    <w:bottom w:val="single" w:sz="4" w:space="0" w:color="auto"/>
                    <w:right w:val="single" w:sz="4" w:space="0" w:color="auto"/>
                  </w:tcBorders>
                </w:tcPr>
                <w:p w14:paraId="64FA8F0D"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w:t>
                  </w:r>
                </w:p>
              </w:tc>
              <w:tc>
                <w:tcPr>
                  <w:tcW w:w="3103" w:type="dxa"/>
                  <w:tcBorders>
                    <w:top w:val="single" w:sz="4" w:space="0" w:color="auto"/>
                    <w:left w:val="single" w:sz="4" w:space="0" w:color="auto"/>
                    <w:bottom w:val="single" w:sz="4" w:space="0" w:color="auto"/>
                    <w:right w:val="single" w:sz="4" w:space="0" w:color="auto"/>
                  </w:tcBorders>
                </w:tcPr>
                <w:p w14:paraId="64FA8F0E" w14:textId="77777777" w:rsidR="0049481B" w:rsidRPr="00B4689E" w:rsidRDefault="0049481B" w:rsidP="00620737">
                  <w:pPr>
                    <w:framePr w:hSpace="141" w:wrap="around" w:vAnchor="page" w:hAnchor="margin" w:x="-130" w:y="3996"/>
                    <w:rPr>
                      <w:rFonts w:eastAsia="Batang"/>
                      <w:color w:val="000000"/>
                      <w:sz w:val="24"/>
                      <w:szCs w:val="24"/>
                    </w:rPr>
                  </w:pPr>
                  <w:r w:rsidRPr="00B4689E">
                    <w:rPr>
                      <w:rFonts w:eastAsia="Batang"/>
                      <w:color w:val="000000"/>
                      <w:sz w:val="24"/>
                      <w:szCs w:val="24"/>
                    </w:rPr>
                    <w:t>не повече от 10 работни дни след предоставянето им в сервизния център на Изпълнителя</w:t>
                  </w:r>
                </w:p>
              </w:tc>
            </w:tr>
          </w:tbl>
          <w:p w14:paraId="64FA8F10" w14:textId="77777777" w:rsidR="0049481B" w:rsidRPr="00B4689E" w:rsidRDefault="0049481B" w:rsidP="00C4677A">
            <w:pPr>
              <w:rPr>
                <w:sz w:val="24"/>
                <w:szCs w:val="24"/>
              </w:rPr>
            </w:pPr>
          </w:p>
        </w:tc>
      </w:tr>
      <w:tr w:rsidR="0049481B" w:rsidRPr="00B4689E" w14:paraId="64FA8F3F" w14:textId="77777777" w:rsidTr="00F54311">
        <w:trPr>
          <w:trHeight w:val="6088"/>
        </w:trPr>
        <w:tc>
          <w:tcPr>
            <w:tcW w:w="534" w:type="dxa"/>
          </w:tcPr>
          <w:p w14:paraId="64FA8F12"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F13" w14:textId="77777777" w:rsidR="0049481B" w:rsidRPr="00B4689E" w:rsidRDefault="0049481B" w:rsidP="00C4677A">
            <w:pPr>
              <w:rPr>
                <w:b/>
                <w:sz w:val="24"/>
                <w:szCs w:val="24"/>
              </w:rPr>
            </w:pPr>
            <w:r w:rsidRPr="00B4689E">
              <w:rPr>
                <w:b/>
                <w:sz w:val="24"/>
                <w:szCs w:val="24"/>
              </w:rPr>
              <w:t>Параметри на сервизното ниво</w:t>
            </w:r>
          </w:p>
          <w:p w14:paraId="64FA8F14" w14:textId="77777777" w:rsidR="0049481B" w:rsidRPr="00B4689E" w:rsidRDefault="0049481B" w:rsidP="00C4677A">
            <w:pPr>
              <w:rPr>
                <w:b/>
                <w:sz w:val="24"/>
                <w:szCs w:val="24"/>
              </w:rPr>
            </w:pPr>
            <w:r w:rsidRPr="00B4689E">
              <w:rPr>
                <w:sz w:val="24"/>
                <w:szCs w:val="24"/>
              </w:rPr>
              <w:t>Дефиниране на основните параметри:</w:t>
            </w:r>
          </w:p>
          <w:p w14:paraId="206AC871" w14:textId="77777777" w:rsidR="007D7C4F" w:rsidRDefault="007D7C4F" w:rsidP="00C4677A">
            <w:pPr>
              <w:rPr>
                <w:b/>
                <w:sz w:val="24"/>
                <w:szCs w:val="24"/>
              </w:rPr>
            </w:pPr>
          </w:p>
          <w:p w14:paraId="64FA8F15" w14:textId="77777777" w:rsidR="0049481B" w:rsidRPr="00B4689E" w:rsidRDefault="0049481B" w:rsidP="00C4677A">
            <w:pPr>
              <w:rPr>
                <w:b/>
                <w:sz w:val="24"/>
                <w:szCs w:val="24"/>
              </w:rPr>
            </w:pPr>
            <w:r w:rsidRPr="00B4689E">
              <w:rPr>
                <w:b/>
                <w:sz w:val="24"/>
                <w:szCs w:val="24"/>
              </w:rPr>
              <w:t>Първично уведомяване на ИЗПЪЛНИТЕЛЯ</w:t>
            </w:r>
          </w:p>
          <w:p w14:paraId="64FA8F16" w14:textId="77777777" w:rsidR="0049481B" w:rsidRPr="00B4689E" w:rsidRDefault="0049481B" w:rsidP="00C4677A">
            <w:pPr>
              <w:rPr>
                <w:sz w:val="24"/>
                <w:szCs w:val="24"/>
              </w:rPr>
            </w:pPr>
            <w:r w:rsidRPr="00B4689E">
              <w:rPr>
                <w:sz w:val="24"/>
                <w:szCs w:val="24"/>
              </w:rPr>
              <w:t>Това е първо уведомяване за проблем в оборудването от:</w:t>
            </w:r>
          </w:p>
          <w:p w14:paraId="64FA8F17" w14:textId="77777777" w:rsidR="0049481B" w:rsidRPr="00B4689E" w:rsidRDefault="0049481B" w:rsidP="00A657E1">
            <w:pPr>
              <w:numPr>
                <w:ilvl w:val="0"/>
                <w:numId w:val="4"/>
              </w:numPr>
              <w:spacing w:line="276" w:lineRule="auto"/>
              <w:ind w:left="176" w:firstLine="141"/>
              <w:jc w:val="left"/>
              <w:rPr>
                <w:sz w:val="24"/>
                <w:szCs w:val="24"/>
              </w:rPr>
            </w:pPr>
            <w:r w:rsidRPr="00B4689E">
              <w:rPr>
                <w:sz w:val="24"/>
                <w:szCs w:val="24"/>
              </w:rPr>
              <w:t>Страна на Възложителя</w:t>
            </w:r>
          </w:p>
          <w:p w14:paraId="64FA8F18" w14:textId="77777777" w:rsidR="0049481B" w:rsidRPr="00B4689E" w:rsidRDefault="0049481B" w:rsidP="00A657E1">
            <w:pPr>
              <w:ind w:left="176" w:firstLine="141"/>
              <w:rPr>
                <w:sz w:val="24"/>
                <w:szCs w:val="24"/>
              </w:rPr>
            </w:pPr>
            <w:r w:rsidRPr="00B4689E">
              <w:rPr>
                <w:sz w:val="24"/>
                <w:szCs w:val="24"/>
              </w:rPr>
              <w:t>- по интерактивен път чрез web- базирано приложение,</w:t>
            </w:r>
          </w:p>
          <w:p w14:paraId="64FA8F19" w14:textId="77777777" w:rsidR="0049481B" w:rsidRPr="00B4689E" w:rsidRDefault="0049481B" w:rsidP="00C4677A">
            <w:pPr>
              <w:ind w:left="176" w:firstLine="141"/>
              <w:rPr>
                <w:sz w:val="24"/>
                <w:szCs w:val="24"/>
              </w:rPr>
            </w:pPr>
            <w:r w:rsidRPr="00B4689E">
              <w:rPr>
                <w:sz w:val="24"/>
                <w:szCs w:val="24"/>
              </w:rPr>
              <w:t>- писмено или e-mail,</w:t>
            </w:r>
          </w:p>
          <w:p w14:paraId="64FA8F1A" w14:textId="77777777" w:rsidR="0049481B" w:rsidRPr="00B4689E" w:rsidRDefault="0049481B" w:rsidP="00C4677A">
            <w:pPr>
              <w:ind w:left="176" w:firstLine="141"/>
              <w:rPr>
                <w:sz w:val="24"/>
                <w:szCs w:val="24"/>
              </w:rPr>
            </w:pPr>
            <w:r w:rsidRPr="00B4689E">
              <w:rPr>
                <w:sz w:val="24"/>
                <w:szCs w:val="24"/>
              </w:rPr>
              <w:t>- устно уведомяване по телефон</w:t>
            </w:r>
          </w:p>
          <w:p w14:paraId="64FA8F1B" w14:textId="77777777" w:rsidR="0049481B" w:rsidRPr="00B4689E" w:rsidRDefault="0049481B" w:rsidP="00A657E1">
            <w:pPr>
              <w:numPr>
                <w:ilvl w:val="0"/>
                <w:numId w:val="4"/>
              </w:numPr>
              <w:spacing w:line="276" w:lineRule="auto"/>
              <w:ind w:left="176" w:firstLine="141"/>
              <w:jc w:val="left"/>
              <w:rPr>
                <w:sz w:val="24"/>
                <w:szCs w:val="24"/>
              </w:rPr>
            </w:pPr>
            <w:r w:rsidRPr="00B4689E">
              <w:rPr>
                <w:sz w:val="24"/>
                <w:szCs w:val="24"/>
              </w:rPr>
              <w:t>Страна на Изпълнителя</w:t>
            </w:r>
          </w:p>
          <w:p w14:paraId="64FA8F1C" w14:textId="77777777" w:rsidR="0049481B" w:rsidRPr="00B4689E" w:rsidRDefault="0049481B" w:rsidP="00A657E1">
            <w:pPr>
              <w:ind w:left="176" w:firstLine="141"/>
              <w:rPr>
                <w:sz w:val="24"/>
                <w:szCs w:val="24"/>
              </w:rPr>
            </w:pPr>
            <w:r w:rsidRPr="00B4689E">
              <w:rPr>
                <w:sz w:val="24"/>
                <w:szCs w:val="24"/>
              </w:rPr>
              <w:t>- самосезиране при установяването от страна на Изпълнителя</w:t>
            </w:r>
          </w:p>
          <w:p w14:paraId="64FA8F1D" w14:textId="77777777" w:rsidR="00A657E1" w:rsidRPr="00B4689E" w:rsidRDefault="00A657E1" w:rsidP="00A657E1">
            <w:pPr>
              <w:ind w:left="176" w:firstLine="141"/>
              <w:rPr>
                <w:sz w:val="24"/>
                <w:szCs w:val="24"/>
              </w:rPr>
            </w:pPr>
          </w:p>
          <w:p w14:paraId="64FA8F1E" w14:textId="77777777" w:rsidR="0049481B" w:rsidRPr="00B4689E" w:rsidRDefault="0049481B" w:rsidP="00C4677A">
            <w:pPr>
              <w:rPr>
                <w:b/>
                <w:sz w:val="24"/>
                <w:szCs w:val="24"/>
              </w:rPr>
            </w:pPr>
            <w:r w:rsidRPr="00B4689E">
              <w:rPr>
                <w:b/>
                <w:sz w:val="24"/>
                <w:szCs w:val="24"/>
              </w:rPr>
              <w:t>Време за реакция</w:t>
            </w:r>
          </w:p>
          <w:p w14:paraId="64FA8F1F" w14:textId="77777777" w:rsidR="0049481B" w:rsidRPr="00B4689E" w:rsidRDefault="0049481B" w:rsidP="00C4677A">
            <w:pPr>
              <w:rPr>
                <w:rFonts w:eastAsia="Batang"/>
                <w:color w:val="000000"/>
                <w:sz w:val="24"/>
                <w:szCs w:val="24"/>
              </w:rPr>
            </w:pPr>
            <w:r w:rsidRPr="00B4689E">
              <w:rPr>
                <w:rFonts w:eastAsia="Batang"/>
                <w:color w:val="000000"/>
                <w:sz w:val="24"/>
                <w:szCs w:val="24"/>
              </w:rPr>
              <w:t>Времето за реакция е периода от момента на първично уведомяване от страна на Възложителя/Изпълнителя до получаването при Възложителя на контролен номер, под който е маркиран проблема и по който ще се работи за отстраняването му от страна на Изпълнителя с информация за предприетите действия.</w:t>
            </w:r>
          </w:p>
          <w:p w14:paraId="2C0D971C" w14:textId="77777777" w:rsidR="007D7C4F" w:rsidRDefault="007D7C4F" w:rsidP="00C4677A">
            <w:pPr>
              <w:rPr>
                <w:b/>
                <w:sz w:val="24"/>
                <w:szCs w:val="24"/>
              </w:rPr>
            </w:pPr>
          </w:p>
          <w:p w14:paraId="64FA8F20" w14:textId="77777777" w:rsidR="0049481B" w:rsidRPr="00B4689E" w:rsidRDefault="0049481B" w:rsidP="00C4677A">
            <w:pPr>
              <w:rPr>
                <w:b/>
                <w:sz w:val="24"/>
                <w:szCs w:val="24"/>
              </w:rPr>
            </w:pPr>
            <w:r w:rsidRPr="00B4689E">
              <w:rPr>
                <w:b/>
                <w:sz w:val="24"/>
                <w:szCs w:val="24"/>
              </w:rPr>
              <w:t xml:space="preserve">Време за явяване на сервизната група </w:t>
            </w:r>
          </w:p>
          <w:p w14:paraId="64FA8F21" w14:textId="77777777" w:rsidR="0049481B" w:rsidRPr="00B4689E" w:rsidRDefault="0049481B" w:rsidP="00C4677A">
            <w:pPr>
              <w:rPr>
                <w:rFonts w:eastAsia="Batang"/>
                <w:color w:val="000000"/>
                <w:sz w:val="24"/>
                <w:szCs w:val="24"/>
              </w:rPr>
            </w:pPr>
            <w:r w:rsidRPr="00B4689E">
              <w:rPr>
                <w:rFonts w:eastAsia="Batang"/>
                <w:color w:val="000000"/>
                <w:sz w:val="24"/>
                <w:szCs w:val="24"/>
              </w:rPr>
              <w:t>Означава периода от първичното уведомяване на Възложителя до явяване на място на сервизни специалисти.</w:t>
            </w:r>
          </w:p>
          <w:p w14:paraId="64FA8F22" w14:textId="77777777" w:rsidR="00A657E1" w:rsidRPr="00B4689E" w:rsidRDefault="00A657E1" w:rsidP="00C4677A">
            <w:pPr>
              <w:rPr>
                <w:rFonts w:eastAsia="Batang"/>
                <w:color w:val="000000"/>
                <w:sz w:val="24"/>
                <w:szCs w:val="24"/>
              </w:rPr>
            </w:pPr>
          </w:p>
          <w:p w14:paraId="0CD6A9BA" w14:textId="77777777" w:rsidR="00F54311" w:rsidRDefault="00F54311" w:rsidP="00C4677A">
            <w:pPr>
              <w:rPr>
                <w:b/>
                <w:sz w:val="24"/>
                <w:szCs w:val="24"/>
              </w:rPr>
            </w:pPr>
          </w:p>
          <w:p w14:paraId="64FA8F24" w14:textId="77777777" w:rsidR="0049481B" w:rsidRPr="00B4689E" w:rsidRDefault="0049481B" w:rsidP="00C4677A">
            <w:pPr>
              <w:rPr>
                <w:b/>
                <w:sz w:val="24"/>
                <w:szCs w:val="24"/>
              </w:rPr>
            </w:pPr>
            <w:r w:rsidRPr="00B4689E">
              <w:rPr>
                <w:b/>
                <w:sz w:val="24"/>
                <w:szCs w:val="24"/>
              </w:rPr>
              <w:t>Време за отстраняване на проблема</w:t>
            </w:r>
          </w:p>
          <w:p w14:paraId="64FA8F25" w14:textId="77777777" w:rsidR="0049481B" w:rsidRPr="00B4689E" w:rsidRDefault="0049481B" w:rsidP="00C4677A">
            <w:pPr>
              <w:rPr>
                <w:rFonts w:eastAsia="Batang"/>
                <w:color w:val="000000"/>
                <w:sz w:val="24"/>
                <w:szCs w:val="24"/>
              </w:rPr>
            </w:pPr>
            <w:r w:rsidRPr="00B4689E">
              <w:rPr>
                <w:rFonts w:eastAsia="Batang"/>
                <w:color w:val="000000"/>
                <w:sz w:val="24"/>
                <w:szCs w:val="24"/>
              </w:rPr>
              <w:t>Означава периода от първично уведомяване за проблема до пълно възстановяване на нормалната работоспособност на оборудването</w:t>
            </w:r>
          </w:p>
          <w:p w14:paraId="64FA8F26" w14:textId="77777777" w:rsidR="00A657E1" w:rsidRPr="00B4689E" w:rsidRDefault="00A657E1" w:rsidP="00C4677A">
            <w:pPr>
              <w:rPr>
                <w:rFonts w:eastAsia="Batang"/>
                <w:b/>
                <w:color w:val="000000"/>
                <w:sz w:val="24"/>
                <w:szCs w:val="24"/>
              </w:rPr>
            </w:pPr>
          </w:p>
          <w:p w14:paraId="64FA8F27" w14:textId="77777777" w:rsidR="0049481B" w:rsidRPr="00B4689E" w:rsidRDefault="0049481B" w:rsidP="00C4677A">
            <w:pPr>
              <w:rPr>
                <w:rFonts w:eastAsia="Batang"/>
                <w:b/>
                <w:color w:val="000000"/>
                <w:sz w:val="24"/>
                <w:szCs w:val="24"/>
              </w:rPr>
            </w:pPr>
            <w:r w:rsidRPr="00B4689E">
              <w:rPr>
                <w:rFonts w:eastAsia="Batang"/>
                <w:b/>
                <w:color w:val="000000"/>
                <w:sz w:val="24"/>
                <w:szCs w:val="24"/>
              </w:rPr>
              <w:t>2.1.5. Категоризация на проблемите:</w:t>
            </w:r>
          </w:p>
          <w:p w14:paraId="64FA8F28" w14:textId="77777777" w:rsidR="0049481B" w:rsidRDefault="0049481B" w:rsidP="00C4677A">
            <w:pPr>
              <w:rPr>
                <w:rFonts w:eastAsia="Batang"/>
                <w:color w:val="000000"/>
                <w:sz w:val="24"/>
                <w:szCs w:val="24"/>
              </w:rPr>
            </w:pPr>
            <w:r w:rsidRPr="00B4689E">
              <w:rPr>
                <w:rFonts w:eastAsia="Batang"/>
                <w:color w:val="000000"/>
                <w:sz w:val="24"/>
                <w:szCs w:val="24"/>
              </w:rPr>
              <w:t xml:space="preserve">Проблемите в сервизираното оборудване ще бъдат категоризирани както следва: </w:t>
            </w:r>
          </w:p>
          <w:p w14:paraId="223A05C3" w14:textId="77777777" w:rsidR="00F54311" w:rsidRPr="00B4689E" w:rsidRDefault="00F54311" w:rsidP="00C4677A">
            <w:pPr>
              <w:rPr>
                <w:rFonts w:eastAsia="Batang"/>
                <w:color w:val="000000"/>
                <w:sz w:val="24"/>
                <w:szCs w:val="24"/>
              </w:rPr>
            </w:pPr>
          </w:p>
          <w:p w14:paraId="64FA8F29" w14:textId="77777777" w:rsidR="00A657E1" w:rsidRPr="00B4689E" w:rsidRDefault="00A657E1" w:rsidP="00C4677A">
            <w:pPr>
              <w:rPr>
                <w:rFonts w:eastAsia="Batang"/>
                <w:color w:val="00000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
              <w:gridCol w:w="2283"/>
              <w:gridCol w:w="6167"/>
            </w:tblGrid>
            <w:tr w:rsidR="0049481B" w:rsidRPr="00B4689E" w14:paraId="64FA8F2D" w14:textId="77777777" w:rsidTr="00C4677A">
              <w:tc>
                <w:tcPr>
                  <w:tcW w:w="396" w:type="dxa"/>
                </w:tcPr>
                <w:p w14:paraId="64FA8F2A"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color w:val="000000"/>
                      <w:sz w:val="24"/>
                      <w:szCs w:val="24"/>
                    </w:rPr>
                    <w:t xml:space="preserve">       </w:t>
                  </w:r>
                </w:p>
              </w:tc>
              <w:tc>
                <w:tcPr>
                  <w:tcW w:w="2283" w:type="dxa"/>
                </w:tcPr>
                <w:p w14:paraId="64FA8F2B"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Категория</w:t>
                  </w:r>
                </w:p>
              </w:tc>
              <w:tc>
                <w:tcPr>
                  <w:tcW w:w="6167" w:type="dxa"/>
                </w:tcPr>
                <w:p w14:paraId="64FA8F2C"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описание</w:t>
                  </w:r>
                </w:p>
              </w:tc>
            </w:tr>
            <w:tr w:rsidR="0049481B" w:rsidRPr="00B4689E" w14:paraId="64FA8F31" w14:textId="77777777" w:rsidTr="00C4677A">
              <w:tc>
                <w:tcPr>
                  <w:tcW w:w="396" w:type="dxa"/>
                </w:tcPr>
                <w:p w14:paraId="64FA8F2E"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1.</w:t>
                  </w:r>
                </w:p>
              </w:tc>
              <w:tc>
                <w:tcPr>
                  <w:tcW w:w="2283" w:type="dxa"/>
                </w:tcPr>
                <w:p w14:paraId="64FA8F2F"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 xml:space="preserve">спешен </w:t>
                  </w:r>
                </w:p>
              </w:tc>
              <w:tc>
                <w:tcPr>
                  <w:tcW w:w="6167" w:type="dxa"/>
                </w:tcPr>
                <w:p w14:paraId="64FA8F30"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color w:val="000000"/>
                      <w:sz w:val="24"/>
                      <w:szCs w:val="24"/>
                    </w:rPr>
                    <w:t>Спиране работата на  някоя от телефонните централи или отпадане на повече от 15% от абонатите й, както и проблем оценен от възложителя като спешен.</w:t>
                  </w:r>
                </w:p>
              </w:tc>
            </w:tr>
            <w:tr w:rsidR="0049481B" w:rsidRPr="00B4689E" w14:paraId="64FA8F35" w14:textId="77777777" w:rsidTr="00C4677A">
              <w:tc>
                <w:tcPr>
                  <w:tcW w:w="396" w:type="dxa"/>
                </w:tcPr>
                <w:p w14:paraId="64FA8F32"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2.</w:t>
                  </w:r>
                </w:p>
              </w:tc>
              <w:tc>
                <w:tcPr>
                  <w:tcW w:w="2283" w:type="dxa"/>
                </w:tcPr>
                <w:p w14:paraId="64FA8F33"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неотложен</w:t>
                  </w:r>
                </w:p>
              </w:tc>
              <w:tc>
                <w:tcPr>
                  <w:tcW w:w="6167" w:type="dxa"/>
                </w:tcPr>
                <w:p w14:paraId="64FA8F34"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color w:val="000000"/>
                      <w:sz w:val="24"/>
                      <w:szCs w:val="24"/>
                    </w:rPr>
                    <w:t>Поява на грешки или индикации за нарушаване на функциалността на работа на централите или отпадане на отделни абонати</w:t>
                  </w:r>
                </w:p>
              </w:tc>
            </w:tr>
            <w:tr w:rsidR="0049481B" w:rsidRPr="00B4689E" w14:paraId="64FA8F39" w14:textId="77777777" w:rsidTr="00C4677A">
              <w:tc>
                <w:tcPr>
                  <w:tcW w:w="396" w:type="dxa"/>
                </w:tcPr>
                <w:p w14:paraId="64FA8F36"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3.</w:t>
                  </w:r>
                </w:p>
              </w:tc>
              <w:tc>
                <w:tcPr>
                  <w:tcW w:w="2283" w:type="dxa"/>
                </w:tcPr>
                <w:p w14:paraId="64FA8F37"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друг</w:t>
                  </w:r>
                </w:p>
              </w:tc>
              <w:tc>
                <w:tcPr>
                  <w:tcW w:w="6167" w:type="dxa"/>
                </w:tcPr>
                <w:p w14:paraId="64FA8F38"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color w:val="000000"/>
                      <w:sz w:val="24"/>
                      <w:szCs w:val="24"/>
                    </w:rPr>
                    <w:t>всички останали с изключение на проблеми с телефонните апарати</w:t>
                  </w:r>
                </w:p>
              </w:tc>
            </w:tr>
            <w:tr w:rsidR="0049481B" w:rsidRPr="00B4689E" w14:paraId="64FA8F3D" w14:textId="77777777" w:rsidTr="00C4677A">
              <w:tc>
                <w:tcPr>
                  <w:tcW w:w="396" w:type="dxa"/>
                </w:tcPr>
                <w:p w14:paraId="64FA8F3A"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4.</w:t>
                  </w:r>
                </w:p>
              </w:tc>
              <w:tc>
                <w:tcPr>
                  <w:tcW w:w="2283" w:type="dxa"/>
                </w:tcPr>
                <w:p w14:paraId="64FA8F3B"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b/>
                      <w:color w:val="000000"/>
                      <w:sz w:val="24"/>
                      <w:szCs w:val="24"/>
                    </w:rPr>
                    <w:t>проблеми в телефонните апарати</w:t>
                  </w:r>
                </w:p>
              </w:tc>
              <w:tc>
                <w:tcPr>
                  <w:tcW w:w="6167" w:type="dxa"/>
                </w:tcPr>
                <w:p w14:paraId="64FA8F3C" w14:textId="77777777" w:rsidR="0049481B" w:rsidRPr="00B4689E" w:rsidRDefault="0049481B" w:rsidP="00620737">
                  <w:pPr>
                    <w:framePr w:hSpace="141" w:wrap="around" w:vAnchor="page" w:hAnchor="margin" w:x="-130" w:y="3996"/>
                    <w:rPr>
                      <w:rFonts w:eastAsia="Batang"/>
                      <w:b/>
                      <w:color w:val="000000"/>
                      <w:sz w:val="24"/>
                      <w:szCs w:val="24"/>
                    </w:rPr>
                  </w:pPr>
                  <w:r w:rsidRPr="00B4689E">
                    <w:rPr>
                      <w:rFonts w:eastAsia="Batang"/>
                      <w:color w:val="000000"/>
                      <w:sz w:val="24"/>
                      <w:szCs w:val="24"/>
                    </w:rPr>
                    <w:t>проблеми в телефонните апарати</w:t>
                  </w:r>
                </w:p>
              </w:tc>
            </w:tr>
          </w:tbl>
          <w:p w14:paraId="64FA8F3E" w14:textId="77777777" w:rsidR="0049481B" w:rsidRPr="00B4689E" w:rsidRDefault="0049481B" w:rsidP="00C4677A">
            <w:pPr>
              <w:rPr>
                <w:sz w:val="24"/>
                <w:szCs w:val="24"/>
              </w:rPr>
            </w:pPr>
          </w:p>
        </w:tc>
      </w:tr>
      <w:tr w:rsidR="0049481B" w:rsidRPr="00B4689E" w14:paraId="64FA8F42" w14:textId="77777777" w:rsidTr="00F54311">
        <w:trPr>
          <w:trHeight w:val="2260"/>
        </w:trPr>
        <w:tc>
          <w:tcPr>
            <w:tcW w:w="534" w:type="dxa"/>
          </w:tcPr>
          <w:p w14:paraId="64FA8F40"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F41" w14:textId="0F017E6A" w:rsidR="0049481B" w:rsidRPr="00B4689E" w:rsidRDefault="0049481B" w:rsidP="00C4677A">
            <w:pPr>
              <w:rPr>
                <w:sz w:val="24"/>
                <w:szCs w:val="24"/>
              </w:rPr>
            </w:pPr>
            <w:r w:rsidRPr="00EA6EFD">
              <w:rPr>
                <w:color w:val="000000"/>
                <w:sz w:val="24"/>
                <w:szCs w:val="24"/>
              </w:rPr>
              <w:t>Достъп до сградите/площадките и съдействие от страна на персонала на Възложителя се осъществява само в рамките на официалното работното време на Възложителя. Съдействие от страна на персонала и/или достъп до площадки на Възложителя извън рамките на неговото официално работно време може да се осъществява само след предварително получено по преценка от Възложителя или съответен негов представител одобрение на обосновано от Изпълнителя искане.</w:t>
            </w:r>
          </w:p>
        </w:tc>
      </w:tr>
      <w:tr w:rsidR="0049481B" w:rsidRPr="00B4689E" w14:paraId="64FA8F45" w14:textId="77777777" w:rsidTr="00F54311">
        <w:trPr>
          <w:trHeight w:val="998"/>
        </w:trPr>
        <w:tc>
          <w:tcPr>
            <w:tcW w:w="534" w:type="dxa"/>
          </w:tcPr>
          <w:p w14:paraId="64FA8F43"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64FA8F44" w14:textId="77777777" w:rsidR="0049481B" w:rsidRPr="00B4689E" w:rsidRDefault="0049481B" w:rsidP="00C4677A">
            <w:pPr>
              <w:rPr>
                <w:color w:val="000000"/>
                <w:sz w:val="24"/>
                <w:szCs w:val="24"/>
              </w:rPr>
            </w:pPr>
            <w:r w:rsidRPr="00B4689E">
              <w:rPr>
                <w:color w:val="000000"/>
                <w:sz w:val="24"/>
                <w:szCs w:val="24"/>
              </w:rPr>
              <w:t>Технически средства се предават поетапно (съобразно с одобрения от Възложителя график) на Изпълнителя с двустранно подписани приемо-предавателни протоколи.</w:t>
            </w:r>
          </w:p>
        </w:tc>
      </w:tr>
      <w:tr w:rsidR="0049481B" w:rsidRPr="00B4689E" w14:paraId="64FA8F48" w14:textId="77777777" w:rsidTr="007D7C4F">
        <w:trPr>
          <w:trHeight w:val="3193"/>
        </w:trPr>
        <w:tc>
          <w:tcPr>
            <w:tcW w:w="534" w:type="dxa"/>
          </w:tcPr>
          <w:p w14:paraId="64FA8F46"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tcPr>
          <w:p w14:paraId="19F1D277" w14:textId="4CCDD161" w:rsidR="0049481B" w:rsidRDefault="0049481B" w:rsidP="00C4677A">
            <w:pPr>
              <w:rPr>
                <w:color w:val="000000"/>
                <w:sz w:val="24"/>
                <w:szCs w:val="24"/>
              </w:rPr>
            </w:pPr>
            <w:r w:rsidRPr="00D865BE">
              <w:rPr>
                <w:color w:val="000000"/>
                <w:sz w:val="24"/>
                <w:szCs w:val="24"/>
              </w:rPr>
              <w:t>За целите на абонаментното сервизно обслужване Изпълнителя следва да приеме от Възложителя пълните хардуерни и софтуерни конфигурации на подлежащото на сервиз оборудване в състоянието, което се намират. Всички комуникационни устройства подлежащи на абонаментното сервизно обслужване следва да бъдат напълно (функционално, технологично и технически) възстановени от Изпълнителя в обхвата и за целия период на изпълнение на обществената поръчка чрез провеждане на първоначалната технологична профилактика, техническа ревизия и функционална реновация съобразно със съгласувания с Възложителя график.</w:t>
            </w:r>
            <w:r w:rsidR="00D865BE" w:rsidRPr="00D865BE">
              <w:rPr>
                <w:color w:val="000000"/>
                <w:sz w:val="24"/>
                <w:szCs w:val="24"/>
              </w:rPr>
              <w:t xml:space="preserve"> Достъпът до пълните хардуерни, софтуерни конфигурации и информацията до логфайловете е обект на регулация, съгласно регламент </w:t>
            </w:r>
            <w:r w:rsidR="00D865BE" w:rsidRPr="00D865BE">
              <w:rPr>
                <w:sz w:val="24"/>
                <w:szCs w:val="24"/>
              </w:rPr>
              <w:t>ЕС2016/679.</w:t>
            </w:r>
          </w:p>
          <w:p w14:paraId="64FA8F47" w14:textId="273EA4F9" w:rsidR="00FD7812" w:rsidRPr="00B4689E" w:rsidRDefault="00FD7812" w:rsidP="00C4677A">
            <w:pPr>
              <w:rPr>
                <w:color w:val="000000"/>
                <w:sz w:val="24"/>
                <w:szCs w:val="24"/>
              </w:rPr>
            </w:pPr>
          </w:p>
        </w:tc>
      </w:tr>
      <w:tr w:rsidR="0049481B" w:rsidRPr="00B4689E" w14:paraId="64FA8F4B" w14:textId="77777777" w:rsidTr="007D7C4F">
        <w:trPr>
          <w:trHeight w:val="2414"/>
        </w:trPr>
        <w:tc>
          <w:tcPr>
            <w:tcW w:w="534" w:type="dxa"/>
          </w:tcPr>
          <w:p w14:paraId="64FA8F49"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vAlign w:val="center"/>
          </w:tcPr>
          <w:p w14:paraId="3C567F75" w14:textId="0C0165A6" w:rsidR="00D865BE" w:rsidRPr="00D865BE" w:rsidRDefault="0050537B" w:rsidP="00425370">
            <w:pPr>
              <w:rPr>
                <w:color w:val="000000"/>
                <w:sz w:val="24"/>
                <w:szCs w:val="24"/>
              </w:rPr>
            </w:pPr>
            <w:r w:rsidRPr="00D865BE">
              <w:rPr>
                <w:color w:val="000000"/>
                <w:sz w:val="24"/>
                <w:szCs w:val="24"/>
              </w:rPr>
              <w:t>В четиримесечен</w:t>
            </w:r>
            <w:r w:rsidR="0049481B" w:rsidRPr="00D865BE">
              <w:rPr>
                <w:color w:val="000000"/>
                <w:sz w:val="24"/>
                <w:szCs w:val="24"/>
              </w:rPr>
              <w:t xml:space="preserve"> срок след сключване на договора, Изпълнителят е длъжен да извърши</w:t>
            </w:r>
            <w:r w:rsidR="001B7CF9" w:rsidRPr="00D865BE">
              <w:rPr>
                <w:color w:val="000000"/>
                <w:sz w:val="24"/>
                <w:szCs w:val="24"/>
              </w:rPr>
              <w:t xml:space="preserve"> технически</w:t>
            </w:r>
            <w:r w:rsidR="0049481B" w:rsidRPr="00D865BE">
              <w:rPr>
                <w:color w:val="000000"/>
                <w:sz w:val="24"/>
                <w:szCs w:val="24"/>
              </w:rPr>
              <w:t xml:space="preserve"> анализ на състоянието на </w:t>
            </w:r>
            <w:r w:rsidR="0049481B" w:rsidRPr="00D865BE">
              <w:rPr>
                <w:rFonts w:eastAsia="Times New Roman"/>
                <w:bCs/>
                <w:sz w:val="24"/>
                <w:szCs w:val="24"/>
              </w:rPr>
              <w:t>автоматичните телефонни централи и изградената структурна кабелна система</w:t>
            </w:r>
            <w:r w:rsidR="0049481B" w:rsidRPr="00D865BE">
              <w:rPr>
                <w:color w:val="000000"/>
                <w:sz w:val="24"/>
                <w:szCs w:val="24"/>
              </w:rPr>
              <w:t xml:space="preserve"> в МТСП, както и да предостави доклад на Възложителя с препоръки за подобряването</w:t>
            </w:r>
            <w:r w:rsidR="008865AB" w:rsidRPr="00D865BE">
              <w:rPr>
                <w:color w:val="000000"/>
                <w:sz w:val="24"/>
                <w:szCs w:val="24"/>
              </w:rPr>
              <w:t xml:space="preserve"> </w:t>
            </w:r>
            <w:r w:rsidR="00845A67" w:rsidRPr="00D865BE">
              <w:rPr>
                <w:color w:val="000000"/>
                <w:sz w:val="24"/>
                <w:szCs w:val="24"/>
              </w:rPr>
              <w:t>й</w:t>
            </w:r>
            <w:r w:rsidR="0049481B" w:rsidRPr="00D865BE">
              <w:rPr>
                <w:color w:val="000000"/>
                <w:sz w:val="24"/>
                <w:szCs w:val="24"/>
              </w:rPr>
              <w:t>. Следва да се извърши от специалист със съответната квалификация.</w:t>
            </w:r>
            <w:r w:rsidR="00D865BE" w:rsidRPr="00D865BE">
              <w:rPr>
                <w:color w:val="000000"/>
                <w:sz w:val="24"/>
                <w:szCs w:val="24"/>
              </w:rPr>
              <w:t xml:space="preserve"> Техническият анализ да отразява моментното състояние на съществуващите централи и да се даде предложение за развитие на системата – добри практики за вграждане.</w:t>
            </w:r>
          </w:p>
          <w:p w14:paraId="64FA8F4A" w14:textId="294BB7EE" w:rsidR="0049481B" w:rsidRPr="00B4689E" w:rsidRDefault="0049481B" w:rsidP="00425370">
            <w:pPr>
              <w:rPr>
                <w:color w:val="000000"/>
                <w:sz w:val="24"/>
                <w:szCs w:val="24"/>
                <w:highlight w:val="yellow"/>
              </w:rPr>
            </w:pPr>
          </w:p>
        </w:tc>
      </w:tr>
      <w:tr w:rsidR="0049481B" w:rsidRPr="00B4689E" w14:paraId="64FA8F4E" w14:textId="77777777" w:rsidTr="00A657E1">
        <w:trPr>
          <w:trHeight w:val="1127"/>
        </w:trPr>
        <w:tc>
          <w:tcPr>
            <w:tcW w:w="534" w:type="dxa"/>
          </w:tcPr>
          <w:p w14:paraId="64FA8F4C" w14:textId="5D647E73"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vAlign w:val="center"/>
          </w:tcPr>
          <w:p w14:paraId="64FA8F4D" w14:textId="77777777" w:rsidR="0049481B" w:rsidRPr="00B4689E" w:rsidRDefault="0049481B" w:rsidP="007D7C4F">
            <w:pPr>
              <w:spacing w:after="240"/>
              <w:rPr>
                <w:sz w:val="24"/>
                <w:szCs w:val="24"/>
                <w:highlight w:val="yellow"/>
              </w:rPr>
            </w:pPr>
            <w:r w:rsidRPr="00B4689E">
              <w:rPr>
                <w:color w:val="000000"/>
                <w:sz w:val="24"/>
                <w:szCs w:val="24"/>
              </w:rPr>
              <w:t>Служителите на Изпълнителя стриктно спазват мерките по охрана на труда, техническата и пожарна безопасност, пропускателния режим в сградите на Възложителя.</w:t>
            </w:r>
          </w:p>
        </w:tc>
      </w:tr>
      <w:tr w:rsidR="0049481B" w:rsidRPr="00B4689E" w14:paraId="64FA8F51" w14:textId="77777777" w:rsidTr="007D7C4F">
        <w:trPr>
          <w:trHeight w:val="838"/>
        </w:trPr>
        <w:tc>
          <w:tcPr>
            <w:tcW w:w="534" w:type="dxa"/>
          </w:tcPr>
          <w:p w14:paraId="64FA8F4F" w14:textId="77777777" w:rsidR="0049481B" w:rsidRPr="00B4689E" w:rsidRDefault="0049481B" w:rsidP="00A657E1">
            <w:pPr>
              <w:spacing w:after="200" w:line="276" w:lineRule="auto"/>
              <w:ind w:left="360"/>
              <w:contextualSpacing/>
              <w:jc w:val="center"/>
              <w:rPr>
                <w:rFonts w:eastAsiaTheme="minorHAnsi"/>
                <w:bCs/>
                <w:sz w:val="24"/>
                <w:szCs w:val="24"/>
              </w:rPr>
            </w:pPr>
          </w:p>
        </w:tc>
        <w:tc>
          <w:tcPr>
            <w:tcW w:w="9146" w:type="dxa"/>
            <w:vAlign w:val="center"/>
          </w:tcPr>
          <w:p w14:paraId="64FA8F50" w14:textId="77777777" w:rsidR="0049481B" w:rsidRPr="00B4689E" w:rsidRDefault="0049481B" w:rsidP="00C4677A">
            <w:pPr>
              <w:jc w:val="left"/>
              <w:rPr>
                <w:b/>
              </w:rPr>
            </w:pPr>
            <w:r w:rsidRPr="00B4689E">
              <w:rPr>
                <w:b/>
              </w:rPr>
              <w:t>Техническа спецификация на оборудването</w:t>
            </w:r>
          </w:p>
        </w:tc>
      </w:tr>
      <w:tr w:rsidR="0049481B" w:rsidRPr="00B4689E" w14:paraId="64FA8F5D" w14:textId="77777777" w:rsidTr="00C4677A">
        <w:tc>
          <w:tcPr>
            <w:tcW w:w="534" w:type="dxa"/>
          </w:tcPr>
          <w:p w14:paraId="64FA8F52" w14:textId="77777777" w:rsidR="0049481B" w:rsidRPr="00B4689E" w:rsidRDefault="0049481B" w:rsidP="00C4677A">
            <w:pPr>
              <w:numPr>
                <w:ilvl w:val="0"/>
                <w:numId w:val="1"/>
              </w:numPr>
              <w:spacing w:after="200" w:line="276" w:lineRule="auto"/>
              <w:ind w:left="-142" w:firstLine="142"/>
              <w:contextualSpacing/>
              <w:jc w:val="center"/>
              <w:rPr>
                <w:rFonts w:eastAsiaTheme="minorHAnsi"/>
                <w:bCs/>
                <w:sz w:val="24"/>
                <w:szCs w:val="24"/>
              </w:rPr>
            </w:pPr>
          </w:p>
        </w:tc>
        <w:tc>
          <w:tcPr>
            <w:tcW w:w="9146" w:type="dxa"/>
            <w:vAlign w:val="center"/>
          </w:tcPr>
          <w:p w14:paraId="64FA8F53" w14:textId="77777777" w:rsidR="0049481B" w:rsidRPr="00B4689E" w:rsidRDefault="006825E9" w:rsidP="00C4677A">
            <w:pPr>
              <w:rPr>
                <w:sz w:val="24"/>
                <w:szCs w:val="24"/>
                <w:lang w:val="en-US" w:eastAsia="bg-BG"/>
              </w:rPr>
            </w:pPr>
            <w:r>
              <w:rPr>
                <w:sz w:val="24"/>
                <w:szCs w:val="24"/>
                <w:lang w:eastAsia="bg-BG"/>
              </w:rPr>
              <w:t>А</w:t>
            </w:r>
            <w:r w:rsidR="0049481B" w:rsidRPr="00B4689E">
              <w:rPr>
                <w:sz w:val="24"/>
                <w:szCs w:val="24"/>
                <w:lang w:eastAsia="bg-BG"/>
              </w:rPr>
              <w:t>бонаментно</w:t>
            </w:r>
            <w:r>
              <w:rPr>
                <w:sz w:val="24"/>
                <w:szCs w:val="24"/>
                <w:lang w:eastAsia="bg-BG"/>
              </w:rPr>
              <w:t>то</w:t>
            </w:r>
            <w:r w:rsidR="0049481B" w:rsidRPr="00B4689E">
              <w:rPr>
                <w:sz w:val="24"/>
                <w:szCs w:val="24"/>
                <w:lang w:val="ru-RU" w:eastAsia="bg-BG"/>
              </w:rPr>
              <w:t xml:space="preserve"> обслужване, </w:t>
            </w:r>
            <w:r w:rsidR="0049481B" w:rsidRPr="00B4689E">
              <w:rPr>
                <w:sz w:val="24"/>
                <w:szCs w:val="24"/>
                <w:lang w:eastAsia="bg-BG"/>
              </w:rPr>
              <w:t>включва АТЦ в комплект с кабелна инсталация, както и цифрови апарати със съответните технически параметри:</w:t>
            </w:r>
          </w:p>
          <w:p w14:paraId="64FA8F54" w14:textId="77777777" w:rsidR="0049481B" w:rsidRPr="00B4689E" w:rsidRDefault="0049481B" w:rsidP="00C4677A">
            <w:pPr>
              <w:rPr>
                <w:sz w:val="24"/>
                <w:szCs w:val="24"/>
                <w:lang w:val="en-US" w:eastAsia="bg-BG"/>
              </w:rPr>
            </w:pPr>
            <w:r w:rsidRPr="00B4689E">
              <w:rPr>
                <w:sz w:val="24"/>
                <w:szCs w:val="24"/>
                <w:lang w:val="en-US" w:eastAsia="bg-BG"/>
              </w:rPr>
              <w:t xml:space="preserve"> </w:t>
            </w:r>
          </w:p>
          <w:p w14:paraId="64FA8F55" w14:textId="77777777" w:rsidR="0049481B" w:rsidRPr="00B4689E" w:rsidRDefault="0049481B" w:rsidP="00C4677A">
            <w:pPr>
              <w:numPr>
                <w:ilvl w:val="0"/>
                <w:numId w:val="5"/>
              </w:numPr>
              <w:spacing w:after="120" w:line="276" w:lineRule="auto"/>
              <w:ind w:left="459"/>
              <w:jc w:val="left"/>
              <w:rPr>
                <w:rFonts w:eastAsia="Times New Roman"/>
                <w:b/>
                <w:sz w:val="24"/>
                <w:szCs w:val="24"/>
                <w:lang w:val="en-US" w:eastAsia="bg-BG"/>
              </w:rPr>
            </w:pPr>
            <w:r w:rsidRPr="00B4689E">
              <w:rPr>
                <w:rFonts w:eastAsia="Times New Roman"/>
                <w:sz w:val="24"/>
                <w:szCs w:val="24"/>
                <w:lang w:val="en-US"/>
              </w:rPr>
              <w:t xml:space="preserve">Телефонна </w:t>
            </w:r>
            <w:r w:rsidRPr="00B4689E">
              <w:rPr>
                <w:rFonts w:eastAsia="Times New Roman"/>
                <w:sz w:val="24"/>
                <w:szCs w:val="24"/>
              </w:rPr>
              <w:t>ц</w:t>
            </w:r>
            <w:r w:rsidRPr="00B4689E">
              <w:rPr>
                <w:rFonts w:eastAsia="Times New Roman"/>
                <w:sz w:val="24"/>
                <w:szCs w:val="24"/>
                <w:lang w:val="en-US"/>
              </w:rPr>
              <w:t>ентрала</w:t>
            </w:r>
            <w:r w:rsidRPr="00B4689E">
              <w:rPr>
                <w:rFonts w:eastAsia="Times New Roman"/>
                <w:b/>
                <w:sz w:val="24"/>
                <w:szCs w:val="24"/>
                <w:lang w:val="en-US"/>
              </w:rPr>
              <w:t xml:space="preserve"> Siemens</w:t>
            </w:r>
            <w:r w:rsidRPr="00B4689E">
              <w:rPr>
                <w:rFonts w:eastAsia="Times New Roman"/>
                <w:b/>
                <w:sz w:val="24"/>
                <w:szCs w:val="24"/>
              </w:rPr>
              <w:t xml:space="preserve"> </w:t>
            </w:r>
            <w:r w:rsidRPr="00B4689E">
              <w:rPr>
                <w:rFonts w:eastAsia="Times New Roman"/>
                <w:b/>
                <w:sz w:val="24"/>
                <w:szCs w:val="24"/>
                <w:lang w:val="en-US" w:eastAsia="bg-BG"/>
              </w:rPr>
              <w:t>HiPat 3750</w:t>
            </w:r>
            <w:r w:rsidRPr="00B4689E">
              <w:rPr>
                <w:rFonts w:eastAsia="Times New Roman"/>
                <w:b/>
                <w:sz w:val="24"/>
                <w:szCs w:val="24"/>
                <w:lang w:eastAsia="bg-BG"/>
              </w:rPr>
              <w:t xml:space="preserve">, рег. № </w:t>
            </w:r>
            <w:r w:rsidRPr="00B4689E">
              <w:rPr>
                <w:rFonts w:eastAsia="Times New Roman"/>
                <w:b/>
                <w:sz w:val="24"/>
                <w:szCs w:val="24"/>
                <w:lang w:val="en-US" w:eastAsia="bg-BG"/>
              </w:rPr>
              <w:t>S 30810-Q2936-X000-H1</w:t>
            </w:r>
            <w:r w:rsidRPr="00B4689E">
              <w:rPr>
                <w:rFonts w:eastAsia="Times New Roman"/>
                <w:sz w:val="24"/>
                <w:szCs w:val="24"/>
                <w:lang w:eastAsia="bg-BG"/>
              </w:rPr>
              <w:t xml:space="preserve">, с капацитет </w:t>
            </w:r>
            <w:r w:rsidRPr="00B4689E">
              <w:rPr>
                <w:rFonts w:eastAsia="Times New Roman"/>
                <w:sz w:val="24"/>
                <w:szCs w:val="24"/>
                <w:lang w:val="en-US"/>
              </w:rPr>
              <w:t>240</w:t>
            </w:r>
            <w:r w:rsidRPr="00B4689E">
              <w:rPr>
                <w:rFonts w:eastAsia="Times New Roman"/>
                <w:sz w:val="24"/>
                <w:szCs w:val="24"/>
              </w:rPr>
              <w:t xml:space="preserve"> бр. аналогови вътрешни телефонни абоната и 56 цифрови, както и връзка с </w:t>
            </w:r>
            <w:r w:rsidRPr="00B4689E">
              <w:rPr>
                <w:rFonts w:eastAsia="Times New Roman"/>
                <w:sz w:val="24"/>
                <w:szCs w:val="24"/>
                <w:lang w:val="en-US"/>
              </w:rPr>
              <w:t>Vivacom</w:t>
            </w:r>
            <w:r w:rsidRPr="00B4689E">
              <w:rPr>
                <w:rFonts w:eastAsia="Times New Roman"/>
                <w:sz w:val="24"/>
                <w:szCs w:val="24"/>
              </w:rPr>
              <w:t xml:space="preserve"> 2 броя </w:t>
            </w:r>
            <w:r w:rsidRPr="00B4689E">
              <w:rPr>
                <w:rFonts w:eastAsia="Times New Roman"/>
                <w:sz w:val="24"/>
                <w:szCs w:val="24"/>
                <w:lang w:val="en-US"/>
              </w:rPr>
              <w:t>PRI</w:t>
            </w:r>
            <w:r w:rsidRPr="00B4689E">
              <w:rPr>
                <w:sz w:val="24"/>
                <w:szCs w:val="24"/>
              </w:rPr>
              <w:t>;</w:t>
            </w:r>
          </w:p>
          <w:p w14:paraId="64FA8F56" w14:textId="77777777" w:rsidR="0049481B" w:rsidRPr="00B4689E" w:rsidRDefault="0049481B" w:rsidP="00C4677A">
            <w:pPr>
              <w:numPr>
                <w:ilvl w:val="0"/>
                <w:numId w:val="5"/>
              </w:numPr>
              <w:spacing w:after="120" w:line="276" w:lineRule="auto"/>
              <w:ind w:left="459"/>
              <w:jc w:val="left"/>
              <w:rPr>
                <w:rFonts w:eastAsia="Times New Roman"/>
                <w:b/>
                <w:sz w:val="24"/>
                <w:szCs w:val="24"/>
                <w:lang w:val="en-US" w:eastAsia="bg-BG"/>
              </w:rPr>
            </w:pPr>
            <w:r w:rsidRPr="00B4689E">
              <w:rPr>
                <w:rFonts w:eastAsia="Times New Roman"/>
                <w:sz w:val="24"/>
                <w:szCs w:val="24"/>
                <w:lang w:val="en-US" w:eastAsia="bg-BG"/>
              </w:rPr>
              <w:t xml:space="preserve">Телефонна </w:t>
            </w:r>
            <w:r w:rsidRPr="00B4689E">
              <w:rPr>
                <w:rFonts w:eastAsia="Times New Roman"/>
                <w:sz w:val="24"/>
                <w:szCs w:val="24"/>
                <w:lang w:eastAsia="bg-BG"/>
              </w:rPr>
              <w:t>ц</w:t>
            </w:r>
            <w:r w:rsidRPr="00B4689E">
              <w:rPr>
                <w:rFonts w:eastAsia="Times New Roman"/>
                <w:sz w:val="24"/>
                <w:szCs w:val="24"/>
                <w:lang w:val="en-US" w:eastAsia="bg-BG"/>
              </w:rPr>
              <w:t>ентрала</w:t>
            </w:r>
            <w:r w:rsidRPr="00B4689E">
              <w:rPr>
                <w:rFonts w:eastAsia="Times New Roman"/>
                <w:b/>
                <w:sz w:val="24"/>
                <w:szCs w:val="24"/>
                <w:lang w:val="en-US" w:eastAsia="bg-BG"/>
              </w:rPr>
              <w:t xml:space="preserve"> Panasonic</w:t>
            </w:r>
            <w:r w:rsidRPr="00B4689E">
              <w:rPr>
                <w:rFonts w:eastAsia="Times New Roman"/>
                <w:b/>
                <w:sz w:val="24"/>
                <w:szCs w:val="24"/>
                <w:lang w:eastAsia="bg-BG"/>
              </w:rPr>
              <w:t xml:space="preserve"> </w:t>
            </w:r>
            <w:r w:rsidRPr="00B4689E">
              <w:rPr>
                <w:rFonts w:eastAsia="Times New Roman"/>
                <w:b/>
                <w:sz w:val="24"/>
                <w:szCs w:val="24"/>
                <w:lang w:val="en-US" w:eastAsia="bg-BG"/>
              </w:rPr>
              <w:t>D1232 (KX-TD1232 )</w:t>
            </w:r>
            <w:r w:rsidRPr="00B4689E">
              <w:rPr>
                <w:rFonts w:eastAsia="Times New Roman"/>
                <w:b/>
                <w:sz w:val="24"/>
                <w:szCs w:val="24"/>
                <w:lang w:eastAsia="bg-BG"/>
              </w:rPr>
              <w:t>,</w:t>
            </w:r>
            <w:r w:rsidRPr="00B4689E">
              <w:rPr>
                <w:rFonts w:eastAsia="Times New Roman"/>
                <w:b/>
                <w:sz w:val="24"/>
                <w:szCs w:val="24"/>
                <w:lang w:val="en-US" w:eastAsia="bg-BG"/>
              </w:rPr>
              <w:t xml:space="preserve"> </w:t>
            </w:r>
            <w:r w:rsidRPr="00B4689E">
              <w:rPr>
                <w:rFonts w:eastAsia="Times New Roman"/>
                <w:b/>
                <w:sz w:val="24"/>
                <w:szCs w:val="24"/>
                <w:lang w:eastAsia="bg-BG"/>
              </w:rPr>
              <w:t xml:space="preserve">рег. № </w:t>
            </w:r>
            <w:r w:rsidRPr="00B4689E">
              <w:rPr>
                <w:rFonts w:eastAsia="Times New Roman"/>
                <w:b/>
                <w:sz w:val="24"/>
                <w:szCs w:val="24"/>
                <w:lang w:val="en-US" w:eastAsia="bg-BG"/>
              </w:rPr>
              <w:t>72AVH004911</w:t>
            </w:r>
            <w:r w:rsidRPr="00B4689E">
              <w:rPr>
                <w:rFonts w:eastAsia="Times New Roman"/>
                <w:b/>
                <w:sz w:val="24"/>
                <w:szCs w:val="24"/>
                <w:lang w:eastAsia="bg-BG"/>
              </w:rPr>
              <w:t xml:space="preserve"> </w:t>
            </w:r>
            <w:r w:rsidRPr="00B4689E">
              <w:rPr>
                <w:rFonts w:eastAsia="Times New Roman"/>
                <w:sz w:val="24"/>
                <w:szCs w:val="24"/>
                <w:lang w:eastAsia="bg-BG"/>
              </w:rPr>
              <w:t xml:space="preserve">с капацитет </w:t>
            </w:r>
            <w:r w:rsidRPr="00B4689E">
              <w:rPr>
                <w:rFonts w:eastAsia="Times New Roman"/>
                <w:sz w:val="24"/>
                <w:szCs w:val="24"/>
                <w:lang w:val="en-US" w:eastAsia="bg-BG"/>
              </w:rPr>
              <w:t>16</w:t>
            </w:r>
            <w:r w:rsidRPr="00B4689E">
              <w:rPr>
                <w:rFonts w:eastAsia="Times New Roman"/>
                <w:sz w:val="24"/>
                <w:szCs w:val="24"/>
              </w:rPr>
              <w:t xml:space="preserve"> бр. аналогови вътрешни телефонни абоната и хибридна връзка с </w:t>
            </w:r>
            <w:r w:rsidRPr="00B4689E">
              <w:rPr>
                <w:rFonts w:eastAsia="Times New Roman"/>
                <w:sz w:val="24"/>
                <w:szCs w:val="24"/>
                <w:lang w:val="en-US"/>
              </w:rPr>
              <w:t>Vivacom</w:t>
            </w:r>
            <w:r w:rsidRPr="00B4689E">
              <w:rPr>
                <w:rFonts w:eastAsia="Times New Roman"/>
                <w:sz w:val="24"/>
                <w:szCs w:val="24"/>
              </w:rPr>
              <w:t xml:space="preserve"> 4</w:t>
            </w:r>
            <w:r w:rsidRPr="00B4689E">
              <w:rPr>
                <w:rFonts w:eastAsia="Times New Roman"/>
                <w:sz w:val="24"/>
                <w:szCs w:val="24"/>
                <w:lang w:val="en-US"/>
              </w:rPr>
              <w:t>CO</w:t>
            </w:r>
            <w:r w:rsidRPr="00B4689E">
              <w:rPr>
                <w:rFonts w:eastAsia="Times New Roman"/>
                <w:sz w:val="24"/>
                <w:szCs w:val="24"/>
              </w:rPr>
              <w:t>, както и кабелна инсталация в МТСП с 18 броя директни телефонни номера</w:t>
            </w:r>
            <w:r w:rsidRPr="00B4689E">
              <w:rPr>
                <w:sz w:val="24"/>
                <w:szCs w:val="24"/>
              </w:rPr>
              <w:t>;</w:t>
            </w:r>
          </w:p>
          <w:p w14:paraId="64FA8F57" w14:textId="77777777" w:rsidR="0049481B" w:rsidRPr="00B4689E" w:rsidRDefault="0049481B" w:rsidP="00C4677A">
            <w:pPr>
              <w:numPr>
                <w:ilvl w:val="0"/>
                <w:numId w:val="5"/>
              </w:numPr>
              <w:spacing w:after="120" w:line="276" w:lineRule="auto"/>
              <w:ind w:left="459"/>
              <w:jc w:val="left"/>
              <w:rPr>
                <w:rFonts w:eastAsia="Times New Roman"/>
                <w:b/>
                <w:sz w:val="24"/>
                <w:szCs w:val="24"/>
                <w:lang w:val="en-US" w:eastAsia="bg-BG"/>
              </w:rPr>
            </w:pPr>
            <w:r w:rsidRPr="00B4689E">
              <w:rPr>
                <w:rFonts w:eastAsia="Times New Roman"/>
                <w:sz w:val="24"/>
                <w:szCs w:val="24"/>
                <w:lang w:val="en-US" w:eastAsia="bg-BG"/>
              </w:rPr>
              <w:t xml:space="preserve">Телефонна </w:t>
            </w:r>
            <w:r w:rsidRPr="00B4689E">
              <w:rPr>
                <w:rFonts w:eastAsia="Times New Roman"/>
                <w:sz w:val="24"/>
                <w:szCs w:val="24"/>
                <w:lang w:eastAsia="bg-BG"/>
              </w:rPr>
              <w:t>ц</w:t>
            </w:r>
            <w:r w:rsidRPr="00B4689E">
              <w:rPr>
                <w:rFonts w:eastAsia="Times New Roman"/>
                <w:sz w:val="24"/>
                <w:szCs w:val="24"/>
                <w:lang w:val="en-US" w:eastAsia="bg-BG"/>
              </w:rPr>
              <w:t>ентрала</w:t>
            </w:r>
            <w:r w:rsidRPr="00B4689E">
              <w:rPr>
                <w:rFonts w:eastAsia="Times New Roman"/>
                <w:b/>
                <w:sz w:val="24"/>
                <w:szCs w:val="24"/>
                <w:lang w:val="en-US" w:eastAsia="bg-BG"/>
              </w:rPr>
              <w:t xml:space="preserve"> Panasonic</w:t>
            </w:r>
            <w:r w:rsidRPr="00B4689E">
              <w:rPr>
                <w:rFonts w:eastAsia="Times New Roman"/>
                <w:b/>
                <w:sz w:val="24"/>
                <w:szCs w:val="24"/>
                <w:lang w:eastAsia="bg-BG"/>
              </w:rPr>
              <w:t xml:space="preserve"> </w:t>
            </w:r>
            <w:r w:rsidRPr="00B4689E">
              <w:rPr>
                <w:rFonts w:eastAsia="Times New Roman"/>
                <w:b/>
                <w:sz w:val="24"/>
                <w:szCs w:val="24"/>
                <w:lang w:val="en-US" w:eastAsia="bg-BG"/>
              </w:rPr>
              <w:t>T61610B</w:t>
            </w:r>
            <w:r w:rsidRPr="00B4689E">
              <w:rPr>
                <w:rFonts w:eastAsia="Times New Roman"/>
                <w:b/>
                <w:sz w:val="24"/>
                <w:szCs w:val="24"/>
                <w:lang w:eastAsia="bg-BG"/>
              </w:rPr>
              <w:t>,</w:t>
            </w:r>
            <w:r w:rsidRPr="00B4689E">
              <w:rPr>
                <w:rFonts w:eastAsia="Times New Roman"/>
                <w:b/>
                <w:sz w:val="24"/>
                <w:szCs w:val="24"/>
                <w:lang w:val="en-US" w:eastAsia="bg-BG"/>
              </w:rPr>
              <w:t xml:space="preserve"> </w:t>
            </w:r>
            <w:r w:rsidRPr="00B4689E">
              <w:rPr>
                <w:rFonts w:eastAsia="Times New Roman"/>
                <w:b/>
                <w:sz w:val="24"/>
                <w:szCs w:val="24"/>
                <w:lang w:eastAsia="bg-BG"/>
              </w:rPr>
              <w:t xml:space="preserve">рег. № </w:t>
            </w:r>
            <w:r w:rsidRPr="00B4689E">
              <w:rPr>
                <w:rFonts w:eastAsia="Times New Roman"/>
                <w:b/>
                <w:sz w:val="24"/>
                <w:szCs w:val="24"/>
                <w:lang w:val="en-US" w:eastAsia="bg-BG"/>
              </w:rPr>
              <w:t>8HBVL185041</w:t>
            </w:r>
            <w:r w:rsidRPr="00B4689E">
              <w:rPr>
                <w:rFonts w:eastAsia="Times New Roman"/>
                <w:b/>
                <w:sz w:val="24"/>
                <w:szCs w:val="24"/>
                <w:lang w:eastAsia="bg-BG"/>
              </w:rPr>
              <w:t xml:space="preserve"> </w:t>
            </w:r>
            <w:r w:rsidRPr="00B4689E">
              <w:rPr>
                <w:rFonts w:eastAsia="Times New Roman"/>
                <w:sz w:val="24"/>
                <w:szCs w:val="24"/>
                <w:lang w:eastAsia="bg-BG"/>
              </w:rPr>
              <w:t>с капацитет</w:t>
            </w:r>
            <w:r w:rsidRPr="00B4689E">
              <w:rPr>
                <w:rFonts w:eastAsia="Times New Roman"/>
                <w:sz w:val="24"/>
                <w:szCs w:val="24"/>
                <w:lang w:val="en-US" w:eastAsia="bg-BG"/>
              </w:rPr>
              <w:t xml:space="preserve"> 16</w:t>
            </w:r>
            <w:r w:rsidRPr="00B4689E">
              <w:rPr>
                <w:rFonts w:eastAsia="Times New Roman"/>
                <w:sz w:val="24"/>
                <w:szCs w:val="24"/>
              </w:rPr>
              <w:t xml:space="preserve"> бр. аналогови вътрешни телефонни абоната, както и кабелна инсталация в МТСП с </w:t>
            </w:r>
            <w:r w:rsidRPr="00B4689E">
              <w:rPr>
                <w:rFonts w:eastAsia="Times New Roman"/>
                <w:sz w:val="24"/>
                <w:szCs w:val="24"/>
                <w:lang w:val="en-US"/>
              </w:rPr>
              <w:t>6</w:t>
            </w:r>
            <w:r w:rsidRPr="00B4689E">
              <w:rPr>
                <w:rFonts w:eastAsia="Times New Roman"/>
                <w:sz w:val="24"/>
                <w:szCs w:val="24"/>
              </w:rPr>
              <w:t xml:space="preserve"> броя директни телефонни номера</w:t>
            </w:r>
            <w:r w:rsidRPr="00B4689E">
              <w:rPr>
                <w:sz w:val="24"/>
                <w:szCs w:val="24"/>
              </w:rPr>
              <w:t>;</w:t>
            </w:r>
          </w:p>
          <w:p w14:paraId="64FA8F58" w14:textId="77777777" w:rsidR="0049481B" w:rsidRPr="00B4689E" w:rsidRDefault="0049481B" w:rsidP="00C4677A">
            <w:pPr>
              <w:numPr>
                <w:ilvl w:val="0"/>
                <w:numId w:val="5"/>
              </w:numPr>
              <w:spacing w:after="120" w:line="276" w:lineRule="auto"/>
              <w:ind w:left="459"/>
              <w:jc w:val="left"/>
              <w:rPr>
                <w:rFonts w:eastAsia="Times New Roman"/>
                <w:b/>
                <w:sz w:val="24"/>
                <w:szCs w:val="24"/>
                <w:lang w:val="en-US" w:eastAsia="bg-BG"/>
              </w:rPr>
            </w:pPr>
            <w:r w:rsidRPr="00B4689E">
              <w:rPr>
                <w:rFonts w:eastAsia="Times New Roman"/>
                <w:sz w:val="24"/>
                <w:szCs w:val="24"/>
                <w:lang w:val="en-US" w:eastAsia="bg-BG"/>
              </w:rPr>
              <w:t xml:space="preserve">Телефонна </w:t>
            </w:r>
            <w:r w:rsidRPr="00B4689E">
              <w:rPr>
                <w:rFonts w:eastAsia="Times New Roman"/>
                <w:sz w:val="24"/>
                <w:szCs w:val="24"/>
                <w:lang w:eastAsia="bg-BG"/>
              </w:rPr>
              <w:t>ц</w:t>
            </w:r>
            <w:r w:rsidRPr="00B4689E">
              <w:rPr>
                <w:rFonts w:eastAsia="Times New Roman"/>
                <w:sz w:val="24"/>
                <w:szCs w:val="24"/>
                <w:lang w:val="en-US" w:eastAsia="bg-BG"/>
              </w:rPr>
              <w:t>ентрала</w:t>
            </w:r>
            <w:r w:rsidRPr="00B4689E">
              <w:rPr>
                <w:rFonts w:eastAsia="Times New Roman"/>
                <w:b/>
                <w:sz w:val="24"/>
                <w:szCs w:val="24"/>
                <w:lang w:val="en-US" w:eastAsia="bg-BG"/>
              </w:rPr>
              <w:t xml:space="preserve"> Panasonic</w:t>
            </w:r>
            <w:r w:rsidRPr="00B4689E">
              <w:rPr>
                <w:rFonts w:eastAsia="Times New Roman"/>
                <w:b/>
                <w:sz w:val="24"/>
                <w:szCs w:val="24"/>
                <w:lang w:eastAsia="bg-BG"/>
              </w:rPr>
              <w:t xml:space="preserve"> </w:t>
            </w:r>
            <w:r w:rsidRPr="00B4689E">
              <w:rPr>
                <w:rFonts w:eastAsia="Times New Roman"/>
                <w:b/>
                <w:sz w:val="24"/>
                <w:szCs w:val="24"/>
                <w:lang w:val="en-US" w:eastAsia="bg-BG"/>
              </w:rPr>
              <w:t>KX-NS500NE</w:t>
            </w:r>
            <w:r w:rsidRPr="00B4689E">
              <w:rPr>
                <w:rFonts w:eastAsia="Times New Roman"/>
                <w:b/>
                <w:sz w:val="24"/>
                <w:szCs w:val="24"/>
              </w:rPr>
              <w:t xml:space="preserve">, </w:t>
            </w:r>
            <w:r w:rsidRPr="00B4689E">
              <w:rPr>
                <w:rFonts w:eastAsia="Times New Roman"/>
                <w:b/>
                <w:sz w:val="24"/>
                <w:szCs w:val="24"/>
                <w:lang w:eastAsia="bg-BG"/>
              </w:rPr>
              <w:t xml:space="preserve">рег. № </w:t>
            </w:r>
            <w:r w:rsidRPr="00B4689E">
              <w:rPr>
                <w:rFonts w:eastAsia="Times New Roman"/>
                <w:b/>
                <w:sz w:val="24"/>
                <w:szCs w:val="24"/>
                <w:lang w:val="en-US" w:eastAsia="bg-BG"/>
              </w:rPr>
              <w:t xml:space="preserve">4DAV2037902 </w:t>
            </w:r>
            <w:r w:rsidRPr="00B4689E">
              <w:rPr>
                <w:rFonts w:eastAsia="Times New Roman"/>
                <w:sz w:val="24"/>
                <w:szCs w:val="24"/>
                <w:lang w:eastAsia="bg-BG"/>
              </w:rPr>
              <w:t xml:space="preserve">с </w:t>
            </w:r>
            <w:r w:rsidRPr="00B4689E">
              <w:rPr>
                <w:sz w:val="24"/>
                <w:szCs w:val="24"/>
                <w:lang w:eastAsia="bg-BG"/>
              </w:rPr>
              <w:t>три разширителни модула</w:t>
            </w:r>
            <w:r w:rsidRPr="00B4689E">
              <w:rPr>
                <w:b/>
                <w:sz w:val="24"/>
                <w:szCs w:val="24"/>
                <w:lang w:eastAsia="bg-BG"/>
              </w:rPr>
              <w:t xml:space="preserve"> </w:t>
            </w:r>
            <w:r w:rsidRPr="00B4689E">
              <w:rPr>
                <w:b/>
                <w:sz w:val="24"/>
                <w:szCs w:val="24"/>
                <w:lang w:val="en-US" w:eastAsia="bg-BG"/>
              </w:rPr>
              <w:t>Panasonic</w:t>
            </w:r>
            <w:r w:rsidRPr="00B4689E">
              <w:rPr>
                <w:b/>
                <w:sz w:val="24"/>
                <w:szCs w:val="24"/>
                <w:lang w:eastAsia="bg-BG"/>
              </w:rPr>
              <w:t xml:space="preserve"> </w:t>
            </w:r>
            <w:r w:rsidRPr="00B4689E">
              <w:rPr>
                <w:b/>
                <w:sz w:val="24"/>
                <w:szCs w:val="24"/>
                <w:lang w:val="en-US" w:eastAsia="bg-BG"/>
              </w:rPr>
              <w:t>KX-NS5</w:t>
            </w:r>
            <w:r w:rsidRPr="00B4689E">
              <w:rPr>
                <w:b/>
                <w:sz w:val="24"/>
                <w:szCs w:val="24"/>
                <w:lang w:eastAsia="bg-BG"/>
              </w:rPr>
              <w:t>2</w:t>
            </w:r>
            <w:r w:rsidRPr="00B4689E">
              <w:rPr>
                <w:b/>
                <w:sz w:val="24"/>
                <w:szCs w:val="24"/>
                <w:lang w:val="en-US" w:eastAsia="bg-BG"/>
              </w:rPr>
              <w:t xml:space="preserve">0 </w:t>
            </w:r>
            <w:r w:rsidRPr="00B4689E">
              <w:rPr>
                <w:sz w:val="24"/>
                <w:szCs w:val="24"/>
                <w:lang w:eastAsia="bg-BG"/>
              </w:rPr>
              <w:t>и общ</w:t>
            </w:r>
            <w:r w:rsidRPr="00B4689E">
              <w:rPr>
                <w:rFonts w:eastAsia="Times New Roman"/>
                <w:sz w:val="24"/>
                <w:szCs w:val="24"/>
                <w:lang w:eastAsia="bg-BG"/>
              </w:rPr>
              <w:t xml:space="preserve"> капацитет </w:t>
            </w:r>
            <w:r w:rsidRPr="00B4689E">
              <w:rPr>
                <w:rFonts w:eastAsia="Times New Roman"/>
                <w:sz w:val="24"/>
                <w:szCs w:val="24"/>
                <w:lang w:val="en-US"/>
              </w:rPr>
              <w:t>120</w:t>
            </w:r>
            <w:r w:rsidRPr="00B4689E">
              <w:rPr>
                <w:rFonts w:eastAsia="Times New Roman"/>
                <w:sz w:val="24"/>
                <w:szCs w:val="24"/>
              </w:rPr>
              <w:t xml:space="preserve"> бр. аналогови вътрешни телефонни абоната и </w:t>
            </w:r>
            <w:r w:rsidRPr="00B4689E">
              <w:rPr>
                <w:rFonts w:eastAsia="Times New Roman"/>
                <w:sz w:val="24"/>
                <w:szCs w:val="24"/>
                <w:lang w:val="en-US"/>
              </w:rPr>
              <w:t>1</w:t>
            </w:r>
            <w:r w:rsidRPr="00B4689E">
              <w:rPr>
                <w:rFonts w:eastAsia="Times New Roman"/>
                <w:sz w:val="24"/>
                <w:szCs w:val="24"/>
              </w:rPr>
              <w:t xml:space="preserve">6 цифрови, както и връзка с </w:t>
            </w:r>
            <w:r w:rsidRPr="00B4689E">
              <w:rPr>
                <w:rFonts w:eastAsia="Times New Roman"/>
                <w:sz w:val="24"/>
                <w:szCs w:val="24"/>
                <w:lang w:val="en-US"/>
              </w:rPr>
              <w:t>Vivacom</w:t>
            </w:r>
            <w:r w:rsidRPr="00B4689E">
              <w:rPr>
                <w:rFonts w:eastAsia="Times New Roman"/>
                <w:sz w:val="24"/>
                <w:szCs w:val="24"/>
              </w:rPr>
              <w:t xml:space="preserve"> </w:t>
            </w:r>
            <w:r w:rsidRPr="00B4689E">
              <w:rPr>
                <w:rFonts w:eastAsia="Times New Roman"/>
                <w:sz w:val="24"/>
                <w:szCs w:val="24"/>
                <w:lang w:val="en-US"/>
              </w:rPr>
              <w:t>5</w:t>
            </w:r>
            <w:r w:rsidRPr="00B4689E">
              <w:rPr>
                <w:rFonts w:eastAsia="Times New Roman"/>
                <w:sz w:val="24"/>
                <w:szCs w:val="24"/>
              </w:rPr>
              <w:t xml:space="preserve"> броя </w:t>
            </w:r>
            <w:r w:rsidRPr="00B4689E">
              <w:rPr>
                <w:rFonts w:eastAsia="Times New Roman"/>
                <w:sz w:val="24"/>
                <w:szCs w:val="24"/>
                <w:lang w:val="en-US"/>
              </w:rPr>
              <w:t>BRI</w:t>
            </w:r>
            <w:r w:rsidRPr="00B4689E">
              <w:rPr>
                <w:sz w:val="24"/>
                <w:szCs w:val="24"/>
              </w:rPr>
              <w:t>;</w:t>
            </w:r>
          </w:p>
          <w:p w14:paraId="64FA8F59" w14:textId="77777777" w:rsidR="0049481B" w:rsidRPr="00B4689E" w:rsidRDefault="0049481B" w:rsidP="00C4677A">
            <w:pPr>
              <w:numPr>
                <w:ilvl w:val="0"/>
                <w:numId w:val="5"/>
              </w:numPr>
              <w:spacing w:after="200" w:line="276" w:lineRule="auto"/>
              <w:ind w:left="459"/>
              <w:jc w:val="left"/>
              <w:rPr>
                <w:rFonts w:eastAsia="Times New Roman"/>
                <w:sz w:val="24"/>
                <w:szCs w:val="24"/>
                <w:lang w:val="en-US" w:eastAsia="bg-BG"/>
              </w:rPr>
            </w:pPr>
            <w:r w:rsidRPr="00B4689E">
              <w:rPr>
                <w:rFonts w:eastAsia="Times New Roman"/>
                <w:sz w:val="24"/>
                <w:szCs w:val="24"/>
                <w:lang w:val="en-US" w:eastAsia="bg-BG"/>
              </w:rPr>
              <w:t xml:space="preserve">Телефонна </w:t>
            </w:r>
            <w:r w:rsidRPr="00B4689E">
              <w:rPr>
                <w:rFonts w:eastAsia="Times New Roman"/>
                <w:sz w:val="24"/>
                <w:szCs w:val="24"/>
                <w:lang w:eastAsia="bg-BG"/>
              </w:rPr>
              <w:t>ц</w:t>
            </w:r>
            <w:r w:rsidRPr="00B4689E">
              <w:rPr>
                <w:rFonts w:eastAsia="Times New Roman"/>
                <w:sz w:val="24"/>
                <w:szCs w:val="24"/>
                <w:lang w:val="en-US" w:eastAsia="bg-BG"/>
              </w:rPr>
              <w:t>ентрала</w:t>
            </w:r>
            <w:r w:rsidRPr="00B4689E">
              <w:rPr>
                <w:rFonts w:eastAsia="Times New Roman"/>
                <w:b/>
                <w:sz w:val="24"/>
                <w:szCs w:val="24"/>
                <w:lang w:val="en-US" w:eastAsia="bg-BG"/>
              </w:rPr>
              <w:t xml:space="preserve"> Panasonic KX-NS500NE</w:t>
            </w:r>
            <w:r w:rsidRPr="00B4689E">
              <w:rPr>
                <w:rFonts w:eastAsia="Times New Roman"/>
                <w:b/>
                <w:sz w:val="24"/>
                <w:szCs w:val="24"/>
                <w:lang w:eastAsia="bg-BG"/>
              </w:rPr>
              <w:t>,</w:t>
            </w:r>
            <w:r w:rsidRPr="00B4689E">
              <w:rPr>
                <w:rFonts w:eastAsia="Times New Roman"/>
                <w:b/>
                <w:sz w:val="24"/>
                <w:szCs w:val="24"/>
                <w:lang w:val="en-US" w:eastAsia="bg-BG"/>
              </w:rPr>
              <w:t xml:space="preserve"> рег. № 7FCTS031048</w:t>
            </w:r>
            <w:r w:rsidRPr="00B4689E">
              <w:rPr>
                <w:rFonts w:eastAsia="Times New Roman"/>
                <w:sz w:val="24"/>
                <w:szCs w:val="24"/>
                <w:lang w:val="en-US" w:eastAsia="bg-BG"/>
              </w:rPr>
              <w:t xml:space="preserve"> </w:t>
            </w:r>
            <w:r w:rsidRPr="00B4689E">
              <w:rPr>
                <w:rFonts w:eastAsia="Times New Roman"/>
                <w:sz w:val="24"/>
                <w:szCs w:val="24"/>
                <w:lang w:eastAsia="bg-BG"/>
              </w:rPr>
              <w:t xml:space="preserve">с </w:t>
            </w:r>
            <w:r w:rsidRPr="00B4689E">
              <w:rPr>
                <w:sz w:val="24"/>
                <w:szCs w:val="24"/>
                <w:lang w:eastAsia="bg-BG"/>
              </w:rPr>
              <w:t>един разширителен модул</w:t>
            </w:r>
            <w:r w:rsidRPr="00B4689E">
              <w:rPr>
                <w:b/>
                <w:sz w:val="24"/>
                <w:szCs w:val="24"/>
                <w:lang w:eastAsia="bg-BG"/>
              </w:rPr>
              <w:t xml:space="preserve"> </w:t>
            </w:r>
            <w:r w:rsidRPr="00B4689E">
              <w:rPr>
                <w:b/>
                <w:sz w:val="24"/>
                <w:szCs w:val="24"/>
                <w:lang w:val="en-US" w:eastAsia="bg-BG"/>
              </w:rPr>
              <w:t>Panasonic</w:t>
            </w:r>
            <w:r w:rsidRPr="00B4689E">
              <w:rPr>
                <w:b/>
                <w:sz w:val="24"/>
                <w:szCs w:val="24"/>
                <w:lang w:eastAsia="bg-BG"/>
              </w:rPr>
              <w:t xml:space="preserve"> </w:t>
            </w:r>
            <w:r w:rsidRPr="00B4689E">
              <w:rPr>
                <w:b/>
                <w:sz w:val="24"/>
                <w:szCs w:val="24"/>
                <w:lang w:val="en-US" w:eastAsia="bg-BG"/>
              </w:rPr>
              <w:t>KX-NS5</w:t>
            </w:r>
            <w:r w:rsidRPr="00B4689E">
              <w:rPr>
                <w:b/>
                <w:sz w:val="24"/>
                <w:szCs w:val="24"/>
                <w:lang w:eastAsia="bg-BG"/>
              </w:rPr>
              <w:t>2</w:t>
            </w:r>
            <w:r w:rsidRPr="00B4689E">
              <w:rPr>
                <w:b/>
                <w:sz w:val="24"/>
                <w:szCs w:val="24"/>
                <w:lang w:val="en-US" w:eastAsia="bg-BG"/>
              </w:rPr>
              <w:t xml:space="preserve">0 </w:t>
            </w:r>
            <w:r w:rsidRPr="00B4689E">
              <w:rPr>
                <w:sz w:val="24"/>
                <w:szCs w:val="24"/>
                <w:lang w:eastAsia="bg-BG"/>
              </w:rPr>
              <w:t>и общ</w:t>
            </w:r>
            <w:r w:rsidRPr="00B4689E">
              <w:rPr>
                <w:rFonts w:eastAsia="Times New Roman"/>
                <w:sz w:val="24"/>
                <w:szCs w:val="24"/>
                <w:lang w:eastAsia="bg-BG"/>
              </w:rPr>
              <w:t xml:space="preserve"> </w:t>
            </w:r>
            <w:r w:rsidRPr="00B4689E">
              <w:rPr>
                <w:rFonts w:eastAsia="Times New Roman"/>
                <w:sz w:val="24"/>
                <w:szCs w:val="24"/>
                <w:lang w:val="en-US" w:eastAsia="bg-BG"/>
              </w:rPr>
              <w:t>капацитет 32 бр. аналогови вътрешни телефонни абоната и 18 цифрови, както и връзка с Vivacom 4 броя BRI</w:t>
            </w:r>
            <w:r w:rsidRPr="00B4689E">
              <w:rPr>
                <w:sz w:val="24"/>
                <w:szCs w:val="24"/>
              </w:rPr>
              <w:t xml:space="preserve">; </w:t>
            </w:r>
            <w:r w:rsidRPr="00B4689E">
              <w:rPr>
                <w:rFonts w:eastAsia="Times New Roman"/>
                <w:sz w:val="24"/>
                <w:szCs w:val="24"/>
                <w:lang w:val="en-US" w:eastAsia="bg-BG"/>
              </w:rPr>
              <w:t xml:space="preserve"> </w:t>
            </w:r>
          </w:p>
          <w:p w14:paraId="64FA8F5A" w14:textId="77777777" w:rsidR="0049481B" w:rsidRPr="00B4689E" w:rsidRDefault="0049481B" w:rsidP="00C4677A">
            <w:pPr>
              <w:numPr>
                <w:ilvl w:val="0"/>
                <w:numId w:val="5"/>
              </w:numPr>
              <w:spacing w:after="200" w:line="276" w:lineRule="auto"/>
              <w:ind w:left="459" w:hanging="283"/>
              <w:jc w:val="left"/>
              <w:rPr>
                <w:rFonts w:eastAsia="Times New Roman"/>
                <w:sz w:val="24"/>
                <w:szCs w:val="24"/>
                <w:lang w:val="en-US" w:eastAsia="bg-BG"/>
              </w:rPr>
            </w:pPr>
            <w:r w:rsidRPr="00B4689E">
              <w:rPr>
                <w:sz w:val="24"/>
                <w:szCs w:val="24"/>
              </w:rPr>
              <w:t>Цифрови телефонни апарати</w:t>
            </w:r>
            <w:r w:rsidRPr="00B4689E">
              <w:rPr>
                <w:rFonts w:eastAsia="Times New Roman"/>
                <w:b/>
                <w:sz w:val="24"/>
                <w:szCs w:val="24"/>
                <w:lang w:val="en-US" w:eastAsia="bg-BG"/>
              </w:rPr>
              <w:t xml:space="preserve"> Panasonic KX-DT543</w:t>
            </w:r>
            <w:r w:rsidRPr="00B4689E">
              <w:rPr>
                <w:rFonts w:eastAsia="Times New Roman"/>
                <w:b/>
                <w:sz w:val="24"/>
                <w:szCs w:val="24"/>
                <w:lang w:eastAsia="bg-BG"/>
              </w:rPr>
              <w:t xml:space="preserve"> </w:t>
            </w:r>
            <w:r w:rsidRPr="00B4689E">
              <w:rPr>
                <w:rFonts w:eastAsia="Times New Roman"/>
                <w:sz w:val="24"/>
                <w:szCs w:val="24"/>
                <w:lang w:eastAsia="bg-BG"/>
              </w:rPr>
              <w:t>– 19 броя.</w:t>
            </w:r>
          </w:p>
          <w:p w14:paraId="64FA8F5B" w14:textId="77777777" w:rsidR="0049481B" w:rsidRPr="00B4689E" w:rsidRDefault="0049481B" w:rsidP="00C4677A">
            <w:pPr>
              <w:spacing w:after="120"/>
              <w:ind w:left="1134"/>
              <w:jc w:val="left"/>
              <w:rPr>
                <w:rFonts w:eastAsia="Times New Roman"/>
                <w:sz w:val="24"/>
                <w:szCs w:val="24"/>
                <w:lang w:val="en-US" w:eastAsia="bg-BG"/>
              </w:rPr>
            </w:pPr>
          </w:p>
          <w:p w14:paraId="64FA8F5C" w14:textId="77777777" w:rsidR="0049481B" w:rsidRPr="00B4689E" w:rsidRDefault="0049481B" w:rsidP="00C4677A">
            <w:pPr>
              <w:rPr>
                <w:sz w:val="24"/>
                <w:szCs w:val="24"/>
                <w:lang w:val="en-US"/>
              </w:rPr>
            </w:pPr>
          </w:p>
        </w:tc>
      </w:tr>
    </w:tbl>
    <w:p w14:paraId="64FA8F5E" w14:textId="77777777" w:rsidR="0049481B" w:rsidRPr="00B4689E" w:rsidRDefault="0049481B" w:rsidP="0049481B"/>
    <w:sectPr w:rsidR="0049481B" w:rsidRPr="00B4689E" w:rsidSect="007D7C4F">
      <w:headerReference w:type="even" r:id="rId8"/>
      <w:headerReference w:type="default" r:id="rId9"/>
      <w:footerReference w:type="even" r:id="rId10"/>
      <w:footerReference w:type="default" r:id="rId11"/>
      <w:headerReference w:type="first" r:id="rId12"/>
      <w:footerReference w:type="first" r:id="rId13"/>
      <w:pgSz w:w="11906" w:h="16838"/>
      <w:pgMar w:top="1701" w:right="1417" w:bottom="1417"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AC6C8" w14:textId="77777777" w:rsidR="0025483A" w:rsidRDefault="0025483A" w:rsidP="007D7C4F">
      <w:r>
        <w:separator/>
      </w:r>
    </w:p>
  </w:endnote>
  <w:endnote w:type="continuationSeparator" w:id="0">
    <w:p w14:paraId="2AA94F35" w14:textId="77777777" w:rsidR="0025483A" w:rsidRDefault="0025483A" w:rsidP="007D7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9E779" w14:textId="77777777" w:rsidR="007D7C4F" w:rsidRDefault="007D7C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569998"/>
      <w:docPartObj>
        <w:docPartGallery w:val="Page Numbers (Bottom of Page)"/>
        <w:docPartUnique/>
      </w:docPartObj>
    </w:sdtPr>
    <w:sdtEndPr>
      <w:rPr>
        <w:noProof/>
      </w:rPr>
    </w:sdtEndPr>
    <w:sdtContent>
      <w:p w14:paraId="46EFB3C5" w14:textId="788865E0" w:rsidR="007D7C4F" w:rsidRDefault="007D7C4F">
        <w:pPr>
          <w:pStyle w:val="Footer"/>
          <w:jc w:val="right"/>
        </w:pPr>
        <w:r>
          <w:fldChar w:fldCharType="begin"/>
        </w:r>
        <w:r>
          <w:instrText xml:space="preserve"> PAGE   \* MERGEFORMAT </w:instrText>
        </w:r>
        <w:r>
          <w:fldChar w:fldCharType="separate"/>
        </w:r>
        <w:r w:rsidR="00620737">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02869" w14:textId="77777777" w:rsidR="007D7C4F" w:rsidRDefault="007D7C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71DBDD" w14:textId="77777777" w:rsidR="0025483A" w:rsidRDefault="0025483A" w:rsidP="007D7C4F">
      <w:r>
        <w:separator/>
      </w:r>
    </w:p>
  </w:footnote>
  <w:footnote w:type="continuationSeparator" w:id="0">
    <w:p w14:paraId="48FD351E" w14:textId="77777777" w:rsidR="0025483A" w:rsidRDefault="0025483A" w:rsidP="007D7C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CF1A21" w14:textId="77777777" w:rsidR="007D7C4F" w:rsidRDefault="007D7C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7C6FD" w14:textId="77777777" w:rsidR="007D7C4F" w:rsidRPr="007D7C4F" w:rsidRDefault="007D7C4F" w:rsidP="007D7C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2CD67" w14:textId="77777777" w:rsidR="007D7C4F" w:rsidRDefault="007D7C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42754"/>
    <w:multiLevelType w:val="hybridMultilevel"/>
    <w:tmpl w:val="4A1A5E80"/>
    <w:lvl w:ilvl="0" w:tplc="FD08C65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FF353BF"/>
    <w:multiLevelType w:val="hybridMultilevel"/>
    <w:tmpl w:val="137243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31274F08"/>
    <w:multiLevelType w:val="hybridMultilevel"/>
    <w:tmpl w:val="1E8C4E0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397039B3"/>
    <w:multiLevelType w:val="hybridMultilevel"/>
    <w:tmpl w:val="8432F66A"/>
    <w:lvl w:ilvl="0" w:tplc="04020005">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nsid w:val="5F395FF0"/>
    <w:multiLevelType w:val="hybridMultilevel"/>
    <w:tmpl w:val="FF5AAD6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FD08C65C">
      <w:numFmt w:val="bullet"/>
      <w:lvlText w:val="•"/>
      <w:lvlJc w:val="left"/>
      <w:pPr>
        <w:ind w:left="2685" w:hanging="705"/>
      </w:pPr>
      <w:rPr>
        <w:rFonts w:ascii="Times New Roman" w:eastAsia="Times New Roman" w:hAnsi="Times New Roman" w:cs="Times New Roman"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81B"/>
    <w:rsid w:val="00066F8E"/>
    <w:rsid w:val="000B6E51"/>
    <w:rsid w:val="000E69CE"/>
    <w:rsid w:val="000F4832"/>
    <w:rsid w:val="001B7CF9"/>
    <w:rsid w:val="00206C2D"/>
    <w:rsid w:val="00247DDE"/>
    <w:rsid w:val="0025483A"/>
    <w:rsid w:val="003614A5"/>
    <w:rsid w:val="00366E9E"/>
    <w:rsid w:val="00422BFC"/>
    <w:rsid w:val="00425370"/>
    <w:rsid w:val="004312F0"/>
    <w:rsid w:val="00437FB1"/>
    <w:rsid w:val="004740BF"/>
    <w:rsid w:val="0049481B"/>
    <w:rsid w:val="00504138"/>
    <w:rsid w:val="0050537B"/>
    <w:rsid w:val="00560799"/>
    <w:rsid w:val="00564DB1"/>
    <w:rsid w:val="0057130C"/>
    <w:rsid w:val="005C7038"/>
    <w:rsid w:val="005F30DE"/>
    <w:rsid w:val="00620737"/>
    <w:rsid w:val="006825E9"/>
    <w:rsid w:val="007C06A7"/>
    <w:rsid w:val="007D7C4F"/>
    <w:rsid w:val="00845A67"/>
    <w:rsid w:val="008865AB"/>
    <w:rsid w:val="008D3001"/>
    <w:rsid w:val="009D050C"/>
    <w:rsid w:val="009F2BCA"/>
    <w:rsid w:val="00A657E1"/>
    <w:rsid w:val="00A97FB8"/>
    <w:rsid w:val="00B4689E"/>
    <w:rsid w:val="00BB588E"/>
    <w:rsid w:val="00C507FA"/>
    <w:rsid w:val="00D865BE"/>
    <w:rsid w:val="00DB2F7A"/>
    <w:rsid w:val="00E96F63"/>
    <w:rsid w:val="00EA6EFD"/>
    <w:rsid w:val="00F54311"/>
    <w:rsid w:val="00FD78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A8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81B"/>
    <w:pPr>
      <w:spacing w:after="0" w:line="240" w:lineRule="auto"/>
      <w:jc w:val="both"/>
    </w:pPr>
    <w:rPr>
      <w:rFonts w:ascii="Times New Roman" w:eastAsia="Calibri"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9481B"/>
    <w:pPr>
      <w:ind w:left="720"/>
      <w:contextualSpacing/>
    </w:pPr>
  </w:style>
  <w:style w:type="paragraph" w:styleId="BalloonText">
    <w:name w:val="Balloon Text"/>
    <w:basedOn w:val="Normal"/>
    <w:link w:val="BalloonTextChar"/>
    <w:uiPriority w:val="99"/>
    <w:semiHidden/>
    <w:unhideWhenUsed/>
    <w:rsid w:val="000E69CE"/>
    <w:rPr>
      <w:rFonts w:ascii="Tahoma" w:hAnsi="Tahoma" w:cs="Tahoma"/>
      <w:sz w:val="16"/>
      <w:szCs w:val="16"/>
    </w:rPr>
  </w:style>
  <w:style w:type="character" w:customStyle="1" w:styleId="BalloonTextChar">
    <w:name w:val="Balloon Text Char"/>
    <w:basedOn w:val="DefaultParagraphFont"/>
    <w:link w:val="BalloonText"/>
    <w:uiPriority w:val="99"/>
    <w:semiHidden/>
    <w:rsid w:val="000E69CE"/>
    <w:rPr>
      <w:rFonts w:ascii="Tahoma" w:eastAsia="Calibri" w:hAnsi="Tahoma" w:cs="Tahoma"/>
      <w:sz w:val="16"/>
      <w:szCs w:val="16"/>
    </w:rPr>
  </w:style>
  <w:style w:type="character" w:styleId="CommentReference">
    <w:name w:val="annotation reference"/>
    <w:basedOn w:val="DefaultParagraphFont"/>
    <w:uiPriority w:val="99"/>
    <w:semiHidden/>
    <w:unhideWhenUsed/>
    <w:rsid w:val="00247DDE"/>
    <w:rPr>
      <w:sz w:val="16"/>
      <w:szCs w:val="16"/>
    </w:rPr>
  </w:style>
  <w:style w:type="paragraph" w:styleId="CommentText">
    <w:name w:val="annotation text"/>
    <w:basedOn w:val="Normal"/>
    <w:link w:val="CommentTextChar"/>
    <w:uiPriority w:val="99"/>
    <w:semiHidden/>
    <w:unhideWhenUsed/>
    <w:rsid w:val="00247DDE"/>
    <w:rPr>
      <w:sz w:val="20"/>
      <w:szCs w:val="20"/>
    </w:rPr>
  </w:style>
  <w:style w:type="character" w:customStyle="1" w:styleId="CommentTextChar">
    <w:name w:val="Comment Text Char"/>
    <w:basedOn w:val="DefaultParagraphFont"/>
    <w:link w:val="CommentText"/>
    <w:uiPriority w:val="99"/>
    <w:semiHidden/>
    <w:rsid w:val="00247D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7DDE"/>
    <w:rPr>
      <w:b/>
      <w:bCs/>
    </w:rPr>
  </w:style>
  <w:style w:type="character" w:customStyle="1" w:styleId="CommentSubjectChar">
    <w:name w:val="Comment Subject Char"/>
    <w:basedOn w:val="CommentTextChar"/>
    <w:link w:val="CommentSubject"/>
    <w:uiPriority w:val="99"/>
    <w:semiHidden/>
    <w:rsid w:val="00247DDE"/>
    <w:rPr>
      <w:rFonts w:ascii="Times New Roman" w:eastAsia="Calibri" w:hAnsi="Times New Roman" w:cs="Times New Roman"/>
      <w:b/>
      <w:bCs/>
      <w:sz w:val="20"/>
      <w:szCs w:val="20"/>
    </w:rPr>
  </w:style>
  <w:style w:type="paragraph" w:styleId="Header">
    <w:name w:val="header"/>
    <w:basedOn w:val="Normal"/>
    <w:link w:val="HeaderChar"/>
    <w:uiPriority w:val="99"/>
    <w:unhideWhenUsed/>
    <w:rsid w:val="007D7C4F"/>
    <w:pPr>
      <w:tabs>
        <w:tab w:val="center" w:pos="4536"/>
        <w:tab w:val="right" w:pos="9072"/>
      </w:tabs>
    </w:pPr>
  </w:style>
  <w:style w:type="character" w:customStyle="1" w:styleId="HeaderChar">
    <w:name w:val="Header Char"/>
    <w:basedOn w:val="DefaultParagraphFont"/>
    <w:link w:val="Header"/>
    <w:uiPriority w:val="99"/>
    <w:rsid w:val="007D7C4F"/>
    <w:rPr>
      <w:rFonts w:ascii="Times New Roman" w:eastAsia="Calibri" w:hAnsi="Times New Roman" w:cs="Times New Roman"/>
      <w:sz w:val="28"/>
      <w:szCs w:val="28"/>
    </w:rPr>
  </w:style>
  <w:style w:type="paragraph" w:styleId="Footer">
    <w:name w:val="footer"/>
    <w:basedOn w:val="Normal"/>
    <w:link w:val="FooterChar"/>
    <w:uiPriority w:val="99"/>
    <w:unhideWhenUsed/>
    <w:rsid w:val="007D7C4F"/>
    <w:pPr>
      <w:tabs>
        <w:tab w:val="center" w:pos="4536"/>
        <w:tab w:val="right" w:pos="9072"/>
      </w:tabs>
    </w:pPr>
  </w:style>
  <w:style w:type="character" w:customStyle="1" w:styleId="FooterChar">
    <w:name w:val="Footer Char"/>
    <w:basedOn w:val="DefaultParagraphFont"/>
    <w:link w:val="Footer"/>
    <w:uiPriority w:val="99"/>
    <w:rsid w:val="007D7C4F"/>
    <w:rPr>
      <w:rFonts w:ascii="Times New Roman" w:eastAsia="Calibri"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81B"/>
    <w:pPr>
      <w:spacing w:after="0" w:line="240" w:lineRule="auto"/>
      <w:jc w:val="both"/>
    </w:pPr>
    <w:rPr>
      <w:rFonts w:ascii="Times New Roman" w:eastAsia="Calibri"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9481B"/>
    <w:pPr>
      <w:ind w:left="720"/>
      <w:contextualSpacing/>
    </w:pPr>
  </w:style>
  <w:style w:type="paragraph" w:styleId="BalloonText">
    <w:name w:val="Balloon Text"/>
    <w:basedOn w:val="Normal"/>
    <w:link w:val="BalloonTextChar"/>
    <w:uiPriority w:val="99"/>
    <w:semiHidden/>
    <w:unhideWhenUsed/>
    <w:rsid w:val="000E69CE"/>
    <w:rPr>
      <w:rFonts w:ascii="Tahoma" w:hAnsi="Tahoma" w:cs="Tahoma"/>
      <w:sz w:val="16"/>
      <w:szCs w:val="16"/>
    </w:rPr>
  </w:style>
  <w:style w:type="character" w:customStyle="1" w:styleId="BalloonTextChar">
    <w:name w:val="Balloon Text Char"/>
    <w:basedOn w:val="DefaultParagraphFont"/>
    <w:link w:val="BalloonText"/>
    <w:uiPriority w:val="99"/>
    <w:semiHidden/>
    <w:rsid w:val="000E69CE"/>
    <w:rPr>
      <w:rFonts w:ascii="Tahoma" w:eastAsia="Calibri" w:hAnsi="Tahoma" w:cs="Tahoma"/>
      <w:sz w:val="16"/>
      <w:szCs w:val="16"/>
    </w:rPr>
  </w:style>
  <w:style w:type="character" w:styleId="CommentReference">
    <w:name w:val="annotation reference"/>
    <w:basedOn w:val="DefaultParagraphFont"/>
    <w:uiPriority w:val="99"/>
    <w:semiHidden/>
    <w:unhideWhenUsed/>
    <w:rsid w:val="00247DDE"/>
    <w:rPr>
      <w:sz w:val="16"/>
      <w:szCs w:val="16"/>
    </w:rPr>
  </w:style>
  <w:style w:type="paragraph" w:styleId="CommentText">
    <w:name w:val="annotation text"/>
    <w:basedOn w:val="Normal"/>
    <w:link w:val="CommentTextChar"/>
    <w:uiPriority w:val="99"/>
    <w:semiHidden/>
    <w:unhideWhenUsed/>
    <w:rsid w:val="00247DDE"/>
    <w:rPr>
      <w:sz w:val="20"/>
      <w:szCs w:val="20"/>
    </w:rPr>
  </w:style>
  <w:style w:type="character" w:customStyle="1" w:styleId="CommentTextChar">
    <w:name w:val="Comment Text Char"/>
    <w:basedOn w:val="DefaultParagraphFont"/>
    <w:link w:val="CommentText"/>
    <w:uiPriority w:val="99"/>
    <w:semiHidden/>
    <w:rsid w:val="00247D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7DDE"/>
    <w:rPr>
      <w:b/>
      <w:bCs/>
    </w:rPr>
  </w:style>
  <w:style w:type="character" w:customStyle="1" w:styleId="CommentSubjectChar">
    <w:name w:val="Comment Subject Char"/>
    <w:basedOn w:val="CommentTextChar"/>
    <w:link w:val="CommentSubject"/>
    <w:uiPriority w:val="99"/>
    <w:semiHidden/>
    <w:rsid w:val="00247DDE"/>
    <w:rPr>
      <w:rFonts w:ascii="Times New Roman" w:eastAsia="Calibri" w:hAnsi="Times New Roman" w:cs="Times New Roman"/>
      <w:b/>
      <w:bCs/>
      <w:sz w:val="20"/>
      <w:szCs w:val="20"/>
    </w:rPr>
  </w:style>
  <w:style w:type="paragraph" w:styleId="Header">
    <w:name w:val="header"/>
    <w:basedOn w:val="Normal"/>
    <w:link w:val="HeaderChar"/>
    <w:uiPriority w:val="99"/>
    <w:unhideWhenUsed/>
    <w:rsid w:val="007D7C4F"/>
    <w:pPr>
      <w:tabs>
        <w:tab w:val="center" w:pos="4536"/>
        <w:tab w:val="right" w:pos="9072"/>
      </w:tabs>
    </w:pPr>
  </w:style>
  <w:style w:type="character" w:customStyle="1" w:styleId="HeaderChar">
    <w:name w:val="Header Char"/>
    <w:basedOn w:val="DefaultParagraphFont"/>
    <w:link w:val="Header"/>
    <w:uiPriority w:val="99"/>
    <w:rsid w:val="007D7C4F"/>
    <w:rPr>
      <w:rFonts w:ascii="Times New Roman" w:eastAsia="Calibri" w:hAnsi="Times New Roman" w:cs="Times New Roman"/>
      <w:sz w:val="28"/>
      <w:szCs w:val="28"/>
    </w:rPr>
  </w:style>
  <w:style w:type="paragraph" w:styleId="Footer">
    <w:name w:val="footer"/>
    <w:basedOn w:val="Normal"/>
    <w:link w:val="FooterChar"/>
    <w:uiPriority w:val="99"/>
    <w:unhideWhenUsed/>
    <w:rsid w:val="007D7C4F"/>
    <w:pPr>
      <w:tabs>
        <w:tab w:val="center" w:pos="4536"/>
        <w:tab w:val="right" w:pos="9072"/>
      </w:tabs>
    </w:pPr>
  </w:style>
  <w:style w:type="character" w:customStyle="1" w:styleId="FooterChar">
    <w:name w:val="Footer Char"/>
    <w:basedOn w:val="DefaultParagraphFont"/>
    <w:link w:val="Footer"/>
    <w:uiPriority w:val="99"/>
    <w:rsid w:val="007D7C4F"/>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1991</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Yanakiev</dc:creator>
  <cp:lastModifiedBy>Diana Dimitrova</cp:lastModifiedBy>
  <cp:revision>2</cp:revision>
  <cp:lastPrinted>2019-11-08T06:42:00Z</cp:lastPrinted>
  <dcterms:created xsi:type="dcterms:W3CDTF">2019-11-22T14:44:00Z</dcterms:created>
  <dcterms:modified xsi:type="dcterms:W3CDTF">2019-11-22T14:44:00Z</dcterms:modified>
</cp:coreProperties>
</file>