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7E3" w:rsidRPr="006E1223" w:rsidRDefault="006E1223" w:rsidP="006835D1">
      <w:pPr>
        <w:spacing w:after="0" w:line="240" w:lineRule="auto"/>
        <w:jc w:val="center"/>
        <w:rPr>
          <w:rFonts w:ascii="Times New Roman" w:hAnsi="Times New Roman" w:cs="Times New Roman"/>
          <w:b/>
          <w:sz w:val="24"/>
          <w:szCs w:val="24"/>
        </w:rPr>
      </w:pPr>
      <w:r w:rsidRPr="006E1223">
        <w:rPr>
          <w:rFonts w:ascii="Times New Roman" w:hAnsi="Times New Roman" w:cs="Times New Roman"/>
          <w:b/>
          <w:sz w:val="24"/>
          <w:szCs w:val="24"/>
        </w:rPr>
        <w:t xml:space="preserve">ТЕХНИЧЕСКО ПРЕДЛОЖЕНИЕ </w:t>
      </w:r>
    </w:p>
    <w:p w:rsidR="006E1223" w:rsidRDefault="006835D1" w:rsidP="006E1223">
      <w:pPr>
        <w:spacing w:after="0" w:line="240" w:lineRule="auto"/>
        <w:jc w:val="center"/>
        <w:rPr>
          <w:rFonts w:ascii="Times New Roman" w:hAnsi="Times New Roman" w:cs="Times New Roman"/>
          <w:b/>
          <w:sz w:val="24"/>
          <w:szCs w:val="24"/>
        </w:rPr>
      </w:pPr>
      <w:r w:rsidRPr="006E1223">
        <w:rPr>
          <w:rFonts w:ascii="Times New Roman" w:hAnsi="Times New Roman" w:cs="Times New Roman"/>
          <w:b/>
          <w:sz w:val="24"/>
          <w:szCs w:val="24"/>
        </w:rPr>
        <w:t>въз основа на сключено Рамково споразумение</w:t>
      </w:r>
      <w:r w:rsidR="006E1223">
        <w:rPr>
          <w:rFonts w:ascii="Times New Roman" w:hAnsi="Times New Roman" w:cs="Times New Roman"/>
          <w:b/>
          <w:sz w:val="24"/>
          <w:szCs w:val="24"/>
        </w:rPr>
        <w:t xml:space="preserve"> </w:t>
      </w:r>
      <w:r w:rsidRPr="006E1223">
        <w:rPr>
          <w:rFonts w:ascii="Times New Roman" w:hAnsi="Times New Roman" w:cs="Times New Roman"/>
          <w:b/>
          <w:sz w:val="24"/>
          <w:szCs w:val="24"/>
        </w:rPr>
        <w:t xml:space="preserve">№ </w:t>
      </w:r>
      <w:r w:rsidR="006E1223" w:rsidRPr="006E1223">
        <w:rPr>
          <w:rFonts w:ascii="Times New Roman" w:hAnsi="Times New Roman" w:cs="Times New Roman"/>
          <w:b/>
          <w:sz w:val="24"/>
          <w:szCs w:val="24"/>
          <w:lang w:val="en-US"/>
        </w:rPr>
        <w:t>2</w:t>
      </w:r>
      <w:r w:rsidRPr="006E1223">
        <w:rPr>
          <w:rFonts w:ascii="Times New Roman" w:hAnsi="Times New Roman" w:cs="Times New Roman"/>
          <w:b/>
          <w:sz w:val="24"/>
          <w:szCs w:val="24"/>
        </w:rPr>
        <w:t>/</w:t>
      </w:r>
      <w:r w:rsidR="006E1223" w:rsidRPr="006E1223">
        <w:rPr>
          <w:rFonts w:ascii="Times New Roman" w:hAnsi="Times New Roman" w:cs="Times New Roman"/>
          <w:b/>
          <w:sz w:val="24"/>
          <w:szCs w:val="24"/>
          <w:lang w:val="en-US"/>
        </w:rPr>
        <w:t>10</w:t>
      </w:r>
      <w:r w:rsidR="006E1223" w:rsidRPr="006E1223">
        <w:rPr>
          <w:rFonts w:ascii="Times New Roman" w:hAnsi="Times New Roman" w:cs="Times New Roman"/>
          <w:b/>
          <w:sz w:val="24"/>
          <w:szCs w:val="24"/>
        </w:rPr>
        <w:t xml:space="preserve">.03.2020 </w:t>
      </w:r>
      <w:r w:rsidRPr="006E1223">
        <w:rPr>
          <w:rFonts w:ascii="Times New Roman" w:hAnsi="Times New Roman" w:cs="Times New Roman"/>
          <w:b/>
          <w:sz w:val="24"/>
          <w:szCs w:val="24"/>
        </w:rPr>
        <w:t xml:space="preserve">г., </w:t>
      </w:r>
    </w:p>
    <w:p w:rsidR="006835D1" w:rsidRPr="00C55D9D" w:rsidRDefault="006835D1" w:rsidP="006E1223">
      <w:pPr>
        <w:spacing w:after="0" w:line="240" w:lineRule="auto"/>
        <w:jc w:val="center"/>
        <w:rPr>
          <w:rFonts w:ascii="Times New Roman" w:eastAsia="Calibri" w:hAnsi="Times New Roman" w:cs="Times New Roman"/>
          <w:b/>
          <w:sz w:val="24"/>
          <w:szCs w:val="24"/>
          <w:u w:val="single"/>
        </w:rPr>
      </w:pPr>
      <w:r w:rsidRPr="006E1223">
        <w:rPr>
          <w:rFonts w:ascii="Times New Roman" w:hAnsi="Times New Roman" w:cs="Times New Roman"/>
          <w:b/>
          <w:sz w:val="24"/>
          <w:szCs w:val="24"/>
        </w:rPr>
        <w:t>с предмет</w:t>
      </w:r>
      <w:r w:rsidRPr="006E1223">
        <w:rPr>
          <w:rFonts w:ascii="Times New Roman" w:hAnsi="Times New Roman" w:cs="Times New Roman"/>
          <w:b/>
          <w:sz w:val="24"/>
          <w:szCs w:val="24"/>
          <w:lang w:val="en-US"/>
        </w:rPr>
        <w:t xml:space="preserve"> </w:t>
      </w:r>
      <w:r w:rsidR="00C55D9D" w:rsidRPr="00E87EAC">
        <w:rPr>
          <w:rFonts w:ascii="Times New Roman" w:hAnsi="Times New Roman"/>
          <w:color w:val="000000" w:themeColor="text1"/>
          <w:sz w:val="24"/>
          <w:szCs w:val="24"/>
          <w:lang w:val="en-US"/>
        </w:rPr>
        <w:t>„</w:t>
      </w:r>
      <w:r w:rsidR="00C55D9D" w:rsidRPr="0093328B">
        <w:rPr>
          <w:rFonts w:ascii="Times New Roman" w:hAnsi="Times New Roman"/>
          <w:b/>
          <w:color w:val="000000" w:themeColor="text1"/>
          <w:sz w:val="24"/>
          <w:szCs w:val="24"/>
        </w:rPr>
        <w:t>Закупуване на компютърни работни станции</w:t>
      </w:r>
      <w:r w:rsidR="00C55D9D" w:rsidRPr="00C55D9D">
        <w:rPr>
          <w:rFonts w:ascii="Times New Roman" w:hAnsi="Times New Roman"/>
          <w:b/>
          <w:color w:val="000000" w:themeColor="text1"/>
          <w:sz w:val="24"/>
          <w:szCs w:val="24"/>
          <w:lang w:val="en-US"/>
        </w:rPr>
        <w:t xml:space="preserve"> (Workstations)“</w:t>
      </w:r>
      <w:r w:rsidR="006E1223" w:rsidRPr="00C55D9D">
        <w:rPr>
          <w:rFonts w:ascii="Times New Roman" w:hAnsi="Times New Roman" w:cs="Times New Roman"/>
          <w:b/>
          <w:sz w:val="24"/>
          <w:szCs w:val="24"/>
        </w:rPr>
        <w:t xml:space="preserve"> </w:t>
      </w:r>
    </w:p>
    <w:p w:rsidR="006E1223" w:rsidRPr="006E1223" w:rsidRDefault="006E1223" w:rsidP="006E1223">
      <w:pPr>
        <w:spacing w:after="0" w:line="240" w:lineRule="auto"/>
        <w:jc w:val="center"/>
        <w:rPr>
          <w:rFonts w:ascii="Times New Roman" w:hAnsi="Times New Roman" w:cs="Times New Roman"/>
          <w:b/>
          <w:sz w:val="24"/>
          <w:szCs w:val="24"/>
        </w:rPr>
      </w:pPr>
    </w:p>
    <w:tbl>
      <w:tblPr>
        <w:tblStyle w:val="TableGrid"/>
        <w:tblW w:w="0" w:type="auto"/>
        <w:tblInd w:w="4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982"/>
        <w:gridCol w:w="3431"/>
        <w:gridCol w:w="3429"/>
        <w:gridCol w:w="3136"/>
      </w:tblGrid>
      <w:tr w:rsidR="00654983" w:rsidTr="00CD07FD">
        <w:tc>
          <w:tcPr>
            <w:tcW w:w="2982" w:type="dxa"/>
            <w:shd w:val="clear" w:color="auto" w:fill="E7E6E6" w:themeFill="background2"/>
          </w:tcPr>
          <w:p w:rsidR="00654983" w:rsidRDefault="00654983" w:rsidP="00CD07FD">
            <w:r w:rsidRPr="005D0AA7">
              <w:rPr>
                <w:rFonts w:ascii="Times New Roman" w:eastAsia="Times New Roman" w:hAnsi="Times New Roman" w:cs="Times New Roman"/>
                <w:b/>
                <w:bCs/>
                <w:color w:val="000000"/>
                <w:sz w:val="24"/>
                <w:szCs w:val="24"/>
                <w:lang w:eastAsia="bg-BG"/>
              </w:rPr>
              <w:t>Устройство</w:t>
            </w:r>
          </w:p>
        </w:tc>
        <w:tc>
          <w:tcPr>
            <w:tcW w:w="3431" w:type="dxa"/>
            <w:shd w:val="clear" w:color="auto" w:fill="E7E6E6" w:themeFill="background2"/>
          </w:tcPr>
          <w:p w:rsidR="00654983" w:rsidRPr="00654983" w:rsidRDefault="00654983" w:rsidP="00CD07FD">
            <w:pPr>
              <w:rPr>
                <w:rFonts w:ascii="Times New Roman" w:hAnsi="Times New Roman" w:cs="Times New Roman"/>
                <w:b/>
                <w:sz w:val="24"/>
                <w:szCs w:val="24"/>
              </w:rPr>
            </w:pPr>
            <w:r w:rsidRPr="00DD6A54">
              <w:rPr>
                <w:rFonts w:ascii="Times New Roman" w:hAnsi="Times New Roman" w:cs="Times New Roman"/>
                <w:b/>
                <w:sz w:val="24"/>
                <w:szCs w:val="24"/>
              </w:rPr>
              <w:t>Марка:</w:t>
            </w:r>
          </w:p>
        </w:tc>
        <w:tc>
          <w:tcPr>
            <w:tcW w:w="3429" w:type="dxa"/>
            <w:shd w:val="clear" w:color="auto" w:fill="E7E6E6" w:themeFill="background2"/>
          </w:tcPr>
          <w:p w:rsidR="00654983" w:rsidRPr="00654983" w:rsidRDefault="00654983" w:rsidP="00CD07FD">
            <w:pPr>
              <w:rPr>
                <w:rFonts w:ascii="Times New Roman" w:hAnsi="Times New Roman" w:cs="Times New Roman"/>
                <w:b/>
                <w:sz w:val="24"/>
                <w:szCs w:val="24"/>
              </w:rPr>
            </w:pPr>
            <w:r>
              <w:rPr>
                <w:rFonts w:ascii="Times New Roman" w:hAnsi="Times New Roman" w:cs="Times New Roman"/>
                <w:b/>
                <w:sz w:val="24"/>
                <w:szCs w:val="24"/>
              </w:rPr>
              <w:t>Модел:</w:t>
            </w:r>
          </w:p>
        </w:tc>
        <w:tc>
          <w:tcPr>
            <w:tcW w:w="3136" w:type="dxa"/>
            <w:shd w:val="clear" w:color="auto" w:fill="E7E6E6" w:themeFill="background2"/>
          </w:tcPr>
          <w:p w:rsidR="00654983" w:rsidRPr="00654983" w:rsidRDefault="00654983" w:rsidP="00CD07FD">
            <w:pPr>
              <w:rPr>
                <w:rFonts w:ascii="Times New Roman" w:hAnsi="Times New Roman" w:cs="Times New Roman"/>
                <w:b/>
                <w:sz w:val="24"/>
                <w:szCs w:val="24"/>
              </w:rPr>
            </w:pPr>
            <w:r w:rsidRPr="00DD6A54">
              <w:rPr>
                <w:rFonts w:ascii="Times New Roman" w:hAnsi="Times New Roman" w:cs="Times New Roman"/>
                <w:b/>
                <w:sz w:val="24"/>
                <w:szCs w:val="24"/>
              </w:rPr>
              <w:t>Продуктов номер:</w:t>
            </w:r>
          </w:p>
        </w:tc>
      </w:tr>
      <w:tr w:rsidR="00654983" w:rsidTr="00CD07FD">
        <w:tc>
          <w:tcPr>
            <w:tcW w:w="2982" w:type="dxa"/>
          </w:tcPr>
          <w:p w:rsidR="00654983" w:rsidRDefault="005F7271" w:rsidP="00CD07FD">
            <w:r>
              <w:rPr>
                <w:rFonts w:ascii="Times New Roman" w:eastAsia="Times New Roman" w:hAnsi="Times New Roman" w:cs="Times New Roman"/>
                <w:b/>
                <w:color w:val="000000"/>
                <w:sz w:val="24"/>
                <w:szCs w:val="24"/>
                <w:lang w:eastAsia="bg-BG"/>
              </w:rPr>
              <w:t>[КПУ-1.4</w:t>
            </w:r>
            <w:r w:rsidRPr="005F7271">
              <w:rPr>
                <w:rFonts w:ascii="Times New Roman" w:eastAsia="Times New Roman" w:hAnsi="Times New Roman" w:cs="Times New Roman"/>
                <w:b/>
                <w:color w:val="000000"/>
                <w:sz w:val="24"/>
                <w:szCs w:val="24"/>
                <w:lang w:eastAsia="bg-BG"/>
              </w:rPr>
              <w:t>]</w:t>
            </w:r>
            <w:r>
              <w:rPr>
                <w:rFonts w:ascii="Times New Roman" w:eastAsia="Times New Roman" w:hAnsi="Times New Roman" w:cs="Times New Roman"/>
                <w:b/>
                <w:color w:val="000000"/>
                <w:sz w:val="24"/>
                <w:szCs w:val="24"/>
                <w:lang w:eastAsia="bg-BG"/>
              </w:rPr>
              <w:t xml:space="preserve"> </w:t>
            </w:r>
            <w:r w:rsidR="00654983" w:rsidRPr="005D0AA7">
              <w:rPr>
                <w:rFonts w:ascii="Times New Roman" w:eastAsia="Times New Roman" w:hAnsi="Times New Roman" w:cs="Times New Roman"/>
                <w:b/>
                <w:color w:val="000000"/>
                <w:sz w:val="24"/>
                <w:szCs w:val="24"/>
                <w:lang w:eastAsia="bg-BG"/>
              </w:rPr>
              <w:t xml:space="preserve">Компютър от типа </w:t>
            </w:r>
            <w:r>
              <w:rPr>
                <w:rFonts w:ascii="Times New Roman" w:eastAsia="Times New Roman" w:hAnsi="Times New Roman" w:cs="Times New Roman"/>
                <w:b/>
                <w:color w:val="000000"/>
                <w:sz w:val="24"/>
                <w:szCs w:val="24"/>
                <w:lang w:eastAsia="bg-BG"/>
              </w:rPr>
              <w:t>всичко в едно (</w:t>
            </w:r>
            <w:r w:rsidR="00654983" w:rsidRPr="005D0AA7">
              <w:rPr>
                <w:rFonts w:ascii="Times New Roman" w:eastAsia="Times New Roman" w:hAnsi="Times New Roman" w:cs="Times New Roman"/>
                <w:b/>
                <w:color w:val="000000"/>
                <w:sz w:val="24"/>
                <w:szCs w:val="24"/>
                <w:lang w:eastAsia="bg-BG"/>
              </w:rPr>
              <w:t>All-in-one</w:t>
            </w:r>
            <w:r>
              <w:rPr>
                <w:rFonts w:ascii="Times New Roman" w:eastAsia="Times New Roman" w:hAnsi="Times New Roman" w:cs="Times New Roman"/>
                <w:b/>
                <w:color w:val="000000"/>
                <w:sz w:val="24"/>
                <w:szCs w:val="24"/>
                <w:lang w:eastAsia="bg-BG"/>
              </w:rPr>
              <w:t>)</w:t>
            </w:r>
          </w:p>
        </w:tc>
        <w:tc>
          <w:tcPr>
            <w:tcW w:w="3431" w:type="dxa"/>
          </w:tcPr>
          <w:p w:rsidR="00654983" w:rsidRDefault="00654983" w:rsidP="00CD07FD"/>
        </w:tc>
        <w:tc>
          <w:tcPr>
            <w:tcW w:w="3429" w:type="dxa"/>
          </w:tcPr>
          <w:p w:rsidR="00654983" w:rsidRDefault="00654983" w:rsidP="00CD07FD"/>
        </w:tc>
        <w:tc>
          <w:tcPr>
            <w:tcW w:w="3136" w:type="dxa"/>
          </w:tcPr>
          <w:p w:rsidR="00654983" w:rsidRDefault="00654983" w:rsidP="00CD07FD"/>
        </w:tc>
      </w:tr>
      <w:tr w:rsidR="00654983" w:rsidTr="00CD07FD">
        <w:tc>
          <w:tcPr>
            <w:tcW w:w="2982" w:type="dxa"/>
          </w:tcPr>
          <w:p w:rsidR="00654983" w:rsidRDefault="005F7271" w:rsidP="00CD07FD">
            <w:r>
              <w:rPr>
                <w:rFonts w:ascii="Times New Roman" w:eastAsia="Times New Roman" w:hAnsi="Times New Roman" w:cs="Times New Roman"/>
                <w:b/>
                <w:color w:val="000000"/>
                <w:sz w:val="24"/>
                <w:szCs w:val="24"/>
                <w:lang w:eastAsia="bg-BG"/>
              </w:rPr>
              <w:t>[КПУ-1.8</w:t>
            </w:r>
            <w:r w:rsidRPr="005F7271">
              <w:rPr>
                <w:rFonts w:ascii="Times New Roman" w:eastAsia="Times New Roman" w:hAnsi="Times New Roman" w:cs="Times New Roman"/>
                <w:b/>
                <w:color w:val="000000"/>
                <w:sz w:val="24"/>
                <w:szCs w:val="24"/>
                <w:lang w:eastAsia="bg-BG"/>
              </w:rPr>
              <w:t xml:space="preserve">] </w:t>
            </w:r>
            <w:r w:rsidR="00654983" w:rsidRPr="005D0AA7">
              <w:rPr>
                <w:rFonts w:ascii="Times New Roman" w:eastAsia="Times New Roman" w:hAnsi="Times New Roman" w:cs="Times New Roman"/>
                <w:b/>
                <w:color w:val="000000"/>
                <w:sz w:val="24"/>
                <w:szCs w:val="24"/>
                <w:lang w:eastAsia="bg-BG"/>
              </w:rPr>
              <w:t>Клавиатура I вид</w:t>
            </w:r>
          </w:p>
        </w:tc>
        <w:tc>
          <w:tcPr>
            <w:tcW w:w="3431" w:type="dxa"/>
          </w:tcPr>
          <w:p w:rsidR="00654983" w:rsidRDefault="00654983" w:rsidP="00CD07FD"/>
        </w:tc>
        <w:tc>
          <w:tcPr>
            <w:tcW w:w="3429" w:type="dxa"/>
          </w:tcPr>
          <w:p w:rsidR="00654983" w:rsidRDefault="00654983" w:rsidP="00CD07FD"/>
        </w:tc>
        <w:tc>
          <w:tcPr>
            <w:tcW w:w="3136" w:type="dxa"/>
          </w:tcPr>
          <w:p w:rsidR="00654983" w:rsidRDefault="00654983" w:rsidP="00CD07FD"/>
        </w:tc>
      </w:tr>
      <w:tr w:rsidR="00654983" w:rsidTr="00CD07FD">
        <w:tc>
          <w:tcPr>
            <w:tcW w:w="2982" w:type="dxa"/>
          </w:tcPr>
          <w:p w:rsidR="00654983" w:rsidRDefault="005F7271" w:rsidP="00CD07FD">
            <w:pPr>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[КПУ-1.10</w:t>
            </w:r>
            <w:r w:rsidRPr="005F7271">
              <w:rPr>
                <w:rFonts w:ascii="Times New Roman" w:eastAsia="Times New Roman" w:hAnsi="Times New Roman" w:cs="Times New Roman"/>
                <w:b/>
                <w:color w:val="000000"/>
                <w:sz w:val="24"/>
                <w:szCs w:val="24"/>
                <w:lang w:eastAsia="bg-BG"/>
              </w:rPr>
              <w:t xml:space="preserve">] </w:t>
            </w:r>
            <w:r w:rsidR="00654983" w:rsidRPr="005D0AA7">
              <w:rPr>
                <w:rFonts w:ascii="Times New Roman" w:eastAsia="Times New Roman" w:hAnsi="Times New Roman" w:cs="Times New Roman"/>
                <w:b/>
                <w:color w:val="000000"/>
                <w:sz w:val="24"/>
                <w:szCs w:val="24"/>
                <w:lang w:eastAsia="bg-BG"/>
              </w:rPr>
              <w:t>Мишка</w:t>
            </w:r>
          </w:p>
        </w:tc>
        <w:tc>
          <w:tcPr>
            <w:tcW w:w="3431" w:type="dxa"/>
          </w:tcPr>
          <w:p w:rsidR="00654983" w:rsidRDefault="00654983" w:rsidP="00CD07FD"/>
        </w:tc>
        <w:tc>
          <w:tcPr>
            <w:tcW w:w="3429" w:type="dxa"/>
          </w:tcPr>
          <w:p w:rsidR="00654983" w:rsidRDefault="00654983" w:rsidP="00CD07FD"/>
        </w:tc>
        <w:tc>
          <w:tcPr>
            <w:tcW w:w="3136" w:type="dxa"/>
          </w:tcPr>
          <w:p w:rsidR="00654983" w:rsidRDefault="00654983" w:rsidP="00CD07FD"/>
        </w:tc>
      </w:tr>
    </w:tbl>
    <w:tbl>
      <w:tblPr>
        <w:tblW w:w="14459" w:type="dxa"/>
        <w:tblInd w:w="-307" w:type="dxa"/>
        <w:tblCellMar>
          <w:left w:w="70" w:type="dxa"/>
          <w:right w:w="70" w:type="dxa"/>
        </w:tblCellMar>
        <w:tblLook w:val="04A0" w:firstRow="1" w:lastRow="0" w:firstColumn="1" w:lastColumn="0" w:noHBand="0" w:noVBand="1"/>
      </w:tblPr>
      <w:tblGrid>
        <w:gridCol w:w="1448"/>
        <w:gridCol w:w="1843"/>
        <w:gridCol w:w="5782"/>
        <w:gridCol w:w="5386"/>
      </w:tblGrid>
      <w:tr w:rsidR="002B426F" w:rsidRPr="005D0AA7" w:rsidTr="002B426F">
        <w:trPr>
          <w:trHeight w:val="345"/>
          <w:tblHeader/>
        </w:trPr>
        <w:tc>
          <w:tcPr>
            <w:tcW w:w="1448" w:type="dxa"/>
            <w:tcBorders>
              <w:top w:val="double" w:sz="6" w:space="0" w:color="auto"/>
              <w:left w:val="double" w:sz="6" w:space="0" w:color="auto"/>
              <w:bottom w:val="single" w:sz="8" w:space="0" w:color="auto"/>
              <w:right w:val="single" w:sz="8" w:space="0" w:color="auto"/>
            </w:tcBorders>
            <w:shd w:val="clear" w:color="000000" w:fill="F2F2F2"/>
            <w:vAlign w:val="center"/>
            <w:hideMark/>
          </w:tcPr>
          <w:p w:rsidR="002B426F" w:rsidRPr="005D0AA7" w:rsidRDefault="002B426F" w:rsidP="00533A80">
            <w:pPr>
              <w:spacing w:after="0" w:line="240" w:lineRule="auto"/>
              <w:jc w:val="center"/>
              <w:rPr>
                <w:rFonts w:ascii="Times New Roman" w:eastAsia="Times New Roman" w:hAnsi="Times New Roman" w:cs="Times New Roman"/>
                <w:b/>
                <w:bCs/>
                <w:color w:val="000000"/>
                <w:sz w:val="24"/>
                <w:szCs w:val="24"/>
                <w:lang w:eastAsia="bg-BG"/>
              </w:rPr>
            </w:pPr>
            <w:bookmarkStart w:id="0" w:name="RANGE!A1:C91"/>
            <w:bookmarkEnd w:id="0"/>
            <w:r w:rsidRPr="005D0AA7">
              <w:rPr>
                <w:rFonts w:ascii="Times New Roman" w:eastAsia="Times New Roman" w:hAnsi="Times New Roman" w:cs="Times New Roman"/>
                <w:b/>
                <w:bCs/>
                <w:color w:val="000000"/>
                <w:sz w:val="24"/>
                <w:szCs w:val="24"/>
                <w:lang w:eastAsia="bg-BG"/>
              </w:rPr>
              <w:t>Устройство</w:t>
            </w:r>
          </w:p>
        </w:tc>
        <w:tc>
          <w:tcPr>
            <w:tcW w:w="1843" w:type="dxa"/>
            <w:tcBorders>
              <w:top w:val="double" w:sz="6" w:space="0" w:color="auto"/>
              <w:left w:val="nil"/>
              <w:bottom w:val="single" w:sz="8" w:space="0" w:color="auto"/>
              <w:right w:val="single" w:sz="8" w:space="0" w:color="auto"/>
            </w:tcBorders>
            <w:shd w:val="clear" w:color="000000" w:fill="F2F2F2"/>
            <w:vAlign w:val="center"/>
            <w:hideMark/>
          </w:tcPr>
          <w:p w:rsidR="002B426F" w:rsidRPr="005D0AA7" w:rsidRDefault="002B426F" w:rsidP="00533A80">
            <w:pPr>
              <w:spacing w:after="0" w:line="240" w:lineRule="auto"/>
              <w:jc w:val="center"/>
              <w:rPr>
                <w:rFonts w:ascii="Times New Roman" w:eastAsia="Times New Roman" w:hAnsi="Times New Roman" w:cs="Times New Roman"/>
                <w:b/>
                <w:bCs/>
                <w:color w:val="000000"/>
                <w:sz w:val="24"/>
                <w:szCs w:val="24"/>
                <w:lang w:eastAsia="bg-BG"/>
              </w:rPr>
            </w:pPr>
            <w:r w:rsidRPr="005D0AA7">
              <w:rPr>
                <w:rFonts w:ascii="Times New Roman" w:eastAsia="Times New Roman" w:hAnsi="Times New Roman" w:cs="Times New Roman"/>
                <w:b/>
                <w:bCs/>
                <w:color w:val="000000"/>
                <w:sz w:val="24"/>
                <w:szCs w:val="24"/>
                <w:lang w:eastAsia="bg-BG"/>
              </w:rPr>
              <w:t>Показател</w:t>
            </w:r>
          </w:p>
        </w:tc>
        <w:tc>
          <w:tcPr>
            <w:tcW w:w="5782" w:type="dxa"/>
            <w:tcBorders>
              <w:top w:val="double" w:sz="6" w:space="0" w:color="auto"/>
              <w:left w:val="nil"/>
              <w:bottom w:val="single" w:sz="8" w:space="0" w:color="auto"/>
              <w:right w:val="double" w:sz="6" w:space="0" w:color="auto"/>
            </w:tcBorders>
            <w:shd w:val="clear" w:color="000000" w:fill="F2F2F2"/>
            <w:vAlign w:val="center"/>
            <w:hideMark/>
          </w:tcPr>
          <w:p w:rsidR="002B426F" w:rsidRPr="005D0AA7" w:rsidRDefault="002B426F" w:rsidP="00533A80">
            <w:pPr>
              <w:spacing w:after="0" w:line="240" w:lineRule="auto"/>
              <w:jc w:val="center"/>
              <w:rPr>
                <w:rFonts w:ascii="Times New Roman" w:eastAsia="Times New Roman" w:hAnsi="Times New Roman" w:cs="Times New Roman"/>
                <w:b/>
                <w:bCs/>
                <w:color w:val="000000"/>
                <w:sz w:val="24"/>
                <w:szCs w:val="24"/>
                <w:lang w:eastAsia="bg-BG"/>
              </w:rPr>
            </w:pPr>
            <w:r w:rsidRPr="005D0AA7">
              <w:rPr>
                <w:rFonts w:ascii="Times New Roman" w:eastAsia="Times New Roman" w:hAnsi="Times New Roman" w:cs="Times New Roman"/>
                <w:b/>
                <w:bCs/>
                <w:color w:val="000000"/>
                <w:sz w:val="24"/>
                <w:szCs w:val="24"/>
                <w:lang w:eastAsia="bg-BG"/>
              </w:rPr>
              <w:t>Минимални изисквания</w:t>
            </w:r>
          </w:p>
        </w:tc>
        <w:tc>
          <w:tcPr>
            <w:tcW w:w="5386" w:type="dxa"/>
            <w:tcBorders>
              <w:top w:val="double" w:sz="6" w:space="0" w:color="auto"/>
              <w:left w:val="nil"/>
              <w:bottom w:val="single" w:sz="8" w:space="0" w:color="auto"/>
              <w:right w:val="double" w:sz="6" w:space="0" w:color="auto"/>
            </w:tcBorders>
            <w:shd w:val="clear" w:color="000000" w:fill="F2F2F2"/>
          </w:tcPr>
          <w:p w:rsidR="002B426F" w:rsidRPr="005D0AA7" w:rsidRDefault="002B426F" w:rsidP="00533A80">
            <w:pPr>
              <w:spacing w:after="0" w:line="240" w:lineRule="auto"/>
              <w:jc w:val="center"/>
              <w:rPr>
                <w:rFonts w:ascii="Times New Roman" w:eastAsia="Times New Roman" w:hAnsi="Times New Roman" w:cs="Times New Roman"/>
                <w:b/>
                <w:bCs/>
                <w:color w:val="000000"/>
                <w:sz w:val="24"/>
                <w:szCs w:val="24"/>
                <w:lang w:eastAsia="bg-BG"/>
              </w:rPr>
            </w:pPr>
            <w:r>
              <w:rPr>
                <w:rFonts w:ascii="Times New Roman" w:eastAsia="Times New Roman" w:hAnsi="Times New Roman" w:cs="Times New Roman"/>
                <w:b/>
                <w:bCs/>
                <w:color w:val="000000"/>
                <w:sz w:val="24"/>
                <w:szCs w:val="24"/>
                <w:lang w:eastAsia="bg-BG"/>
              </w:rPr>
              <w:t>Предложение на изпълнителя по рамковото споразумение</w:t>
            </w:r>
          </w:p>
        </w:tc>
      </w:tr>
      <w:tr w:rsidR="002B426F" w:rsidRPr="005D0AA7" w:rsidTr="002B426F">
        <w:trPr>
          <w:trHeight w:val="630"/>
        </w:trPr>
        <w:tc>
          <w:tcPr>
            <w:tcW w:w="1448" w:type="dxa"/>
            <w:vMerge w:val="restart"/>
            <w:tcBorders>
              <w:top w:val="nil"/>
              <w:left w:val="double" w:sz="6" w:space="0" w:color="auto"/>
              <w:bottom w:val="single" w:sz="4" w:space="0" w:color="000000"/>
              <w:right w:val="single" w:sz="4" w:space="0" w:color="auto"/>
            </w:tcBorders>
            <w:shd w:val="clear" w:color="auto" w:fill="auto"/>
            <w:vAlign w:val="center"/>
            <w:hideMark/>
          </w:tcPr>
          <w:p w:rsidR="002B426F" w:rsidRDefault="002B426F" w:rsidP="00533A80">
            <w:pPr>
              <w:spacing w:after="0" w:line="240" w:lineRule="auto"/>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[КПУ-1.4</w:t>
            </w:r>
            <w:r w:rsidRPr="00045E2D">
              <w:rPr>
                <w:rFonts w:ascii="Times New Roman" w:eastAsia="Times New Roman" w:hAnsi="Times New Roman" w:cs="Times New Roman"/>
                <w:b/>
                <w:color w:val="000000"/>
                <w:sz w:val="24"/>
                <w:szCs w:val="24"/>
                <w:lang w:eastAsia="bg-BG"/>
              </w:rPr>
              <w:t>]</w:t>
            </w:r>
          </w:p>
          <w:p w:rsidR="002B426F" w:rsidRPr="005D0AA7" w:rsidRDefault="002B426F" w:rsidP="00E806E0">
            <w:pPr>
              <w:spacing w:after="0" w:line="240" w:lineRule="auto"/>
              <w:rPr>
                <w:rFonts w:ascii="Times New Roman" w:eastAsia="Times New Roman" w:hAnsi="Times New Roman" w:cs="Times New Roman"/>
                <w:b/>
                <w:color w:val="000000"/>
                <w:sz w:val="24"/>
                <w:szCs w:val="24"/>
                <w:lang w:eastAsia="bg-BG"/>
              </w:rPr>
            </w:pPr>
            <w:r w:rsidRPr="005D0AA7">
              <w:rPr>
                <w:rFonts w:ascii="Times New Roman" w:eastAsia="Times New Roman" w:hAnsi="Times New Roman" w:cs="Times New Roman"/>
                <w:b/>
                <w:color w:val="000000"/>
                <w:sz w:val="24"/>
                <w:szCs w:val="24"/>
                <w:lang w:eastAsia="bg-BG"/>
              </w:rPr>
              <w:t xml:space="preserve">Компютър от типа </w:t>
            </w:r>
            <w:r>
              <w:rPr>
                <w:rFonts w:ascii="Times New Roman" w:eastAsia="Times New Roman" w:hAnsi="Times New Roman" w:cs="Times New Roman"/>
                <w:b/>
                <w:color w:val="000000"/>
                <w:sz w:val="24"/>
                <w:szCs w:val="24"/>
                <w:lang w:eastAsia="bg-BG"/>
              </w:rPr>
              <w:t>всичко в едно (</w:t>
            </w:r>
            <w:r w:rsidRPr="005D0AA7">
              <w:rPr>
                <w:rFonts w:ascii="Times New Roman" w:eastAsia="Times New Roman" w:hAnsi="Times New Roman" w:cs="Times New Roman"/>
                <w:b/>
                <w:color w:val="000000"/>
                <w:sz w:val="24"/>
                <w:szCs w:val="24"/>
                <w:lang w:eastAsia="bg-BG"/>
              </w:rPr>
              <w:t>All-in-one</w:t>
            </w:r>
            <w:r>
              <w:rPr>
                <w:rFonts w:ascii="Times New Roman" w:eastAsia="Times New Roman" w:hAnsi="Times New Roman" w:cs="Times New Roman"/>
                <w:b/>
                <w:color w:val="000000"/>
                <w:sz w:val="24"/>
                <w:szCs w:val="24"/>
                <w:lang w:eastAsia="bg-BG"/>
              </w:rPr>
              <w:t>)</w:t>
            </w:r>
            <w:r w:rsidR="002477E9">
              <w:rPr>
                <w:rFonts w:ascii="Times New Roman" w:eastAsia="Times New Roman" w:hAnsi="Times New Roman" w:cs="Times New Roman"/>
                <w:b/>
                <w:color w:val="000000"/>
                <w:sz w:val="24"/>
                <w:szCs w:val="24"/>
                <w:lang w:eastAsia="bg-BG"/>
              </w:rPr>
              <w:t xml:space="preserve"> </w:t>
            </w:r>
            <w:r w:rsidR="002477E9" w:rsidRPr="00921481">
              <w:rPr>
                <w:rFonts w:ascii="Times New Roman" w:eastAsia="Times New Roman" w:hAnsi="Times New Roman" w:cs="Times New Roman"/>
                <w:b/>
                <w:color w:val="000000"/>
                <w:sz w:val="24"/>
                <w:szCs w:val="24"/>
                <w:lang w:eastAsia="bg-BG"/>
              </w:rPr>
              <w:t xml:space="preserve">– </w:t>
            </w:r>
            <w:r w:rsidR="00E806E0" w:rsidRPr="00921481">
              <w:rPr>
                <w:rFonts w:ascii="Times New Roman" w:eastAsia="Times New Roman" w:hAnsi="Times New Roman" w:cs="Times New Roman"/>
                <w:b/>
                <w:color w:val="000000"/>
                <w:sz w:val="24"/>
                <w:szCs w:val="24"/>
                <w:lang w:eastAsia="bg-BG"/>
              </w:rPr>
              <w:t xml:space="preserve">28 </w:t>
            </w:r>
            <w:r w:rsidR="002477E9" w:rsidRPr="00921481">
              <w:rPr>
                <w:rFonts w:ascii="Times New Roman" w:eastAsia="Times New Roman" w:hAnsi="Times New Roman" w:cs="Times New Roman"/>
                <w:b/>
                <w:color w:val="000000"/>
                <w:sz w:val="24"/>
                <w:szCs w:val="24"/>
                <w:lang w:eastAsia="bg-BG"/>
              </w:rPr>
              <w:t>броя</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Процесор</w:t>
            </w: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 xml:space="preserve">Не по-малко от 4 ядра с не по-малко от 4 нишки (thread); </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p>
        </w:tc>
      </w:tr>
      <w:tr w:rsidR="002B426F" w:rsidRPr="005D0AA7" w:rsidTr="002B426F">
        <w:trPr>
          <w:trHeight w:val="630"/>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vMerge/>
            <w:tcBorders>
              <w:top w:val="nil"/>
              <w:left w:val="single" w:sz="4"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 xml:space="preserve">Тактова честота - базова не по-ниска от 2.80 GHz; </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630"/>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vMerge/>
            <w:tcBorders>
              <w:top w:val="nil"/>
              <w:left w:val="single" w:sz="4"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 xml:space="preserve">Тактова честота - максимална не по-малко от 3.60 GHz; </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315"/>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vMerge/>
            <w:tcBorders>
              <w:top w:val="nil"/>
              <w:left w:val="single" w:sz="4"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Не по-малко от 6 MB cache;</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315"/>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vMerge/>
            <w:tcBorders>
              <w:top w:val="nil"/>
              <w:left w:val="single" w:sz="4"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64 битови инструкции;</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315"/>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vMerge/>
            <w:tcBorders>
              <w:top w:val="nil"/>
              <w:left w:val="single" w:sz="4"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или еквивалентен</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315"/>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tcBorders>
              <w:top w:val="nil"/>
              <w:left w:val="nil"/>
              <w:bottom w:val="single" w:sz="4" w:space="0" w:color="auto"/>
              <w:right w:val="single" w:sz="4" w:space="0" w:color="auto"/>
            </w:tcBorders>
            <w:shd w:val="clear" w:color="auto" w:fill="auto"/>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Оперативна памет</w:t>
            </w: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8 GB 2133 MHz DDR4</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315"/>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tcBorders>
              <w:top w:val="nil"/>
              <w:left w:val="nil"/>
              <w:bottom w:val="single" w:sz="4" w:space="0" w:color="auto"/>
              <w:right w:val="single" w:sz="4" w:space="0" w:color="auto"/>
            </w:tcBorders>
            <w:shd w:val="clear" w:color="auto" w:fill="auto"/>
            <w:noWrap/>
            <w:vAlign w:val="bottom"/>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Твърд диск</w:t>
            </w: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500 GB хард диск и 256 GB Solid state disk</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315"/>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tcBorders>
              <w:top w:val="nil"/>
              <w:left w:val="nil"/>
              <w:bottom w:val="single" w:sz="4" w:space="0" w:color="auto"/>
              <w:right w:val="single" w:sz="4" w:space="0" w:color="auto"/>
            </w:tcBorders>
            <w:shd w:val="clear" w:color="auto" w:fill="auto"/>
            <w:noWrap/>
            <w:vAlign w:val="bottom"/>
            <w:hideMark/>
          </w:tcPr>
          <w:p w:rsidR="002B426F" w:rsidRPr="005D0AA7" w:rsidRDefault="002B426F" w:rsidP="00533A80">
            <w:pPr>
              <w:spacing w:after="0" w:line="240" w:lineRule="auto"/>
              <w:rPr>
                <w:rFonts w:ascii="Times New Roman" w:eastAsia="Times New Roman" w:hAnsi="Times New Roman" w:cs="Times New Roman"/>
                <w:color w:val="000000"/>
                <w:lang w:eastAsia="bg-BG"/>
              </w:rPr>
            </w:pPr>
            <w:r w:rsidRPr="005D0AA7">
              <w:rPr>
                <w:rFonts w:ascii="Times New Roman" w:eastAsia="Times New Roman" w:hAnsi="Times New Roman" w:cs="Times New Roman"/>
                <w:color w:val="000000"/>
                <w:lang w:eastAsia="bg-BG"/>
              </w:rPr>
              <w:t>Оптично устройство</w:t>
            </w: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DVD±RW</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315"/>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tcBorders>
              <w:top w:val="nil"/>
              <w:left w:val="nil"/>
              <w:bottom w:val="single" w:sz="4" w:space="0" w:color="auto"/>
              <w:right w:val="single" w:sz="4" w:space="0" w:color="auto"/>
            </w:tcBorders>
            <w:shd w:val="clear" w:color="auto" w:fill="auto"/>
            <w:noWrap/>
            <w:vAlign w:val="bottom"/>
            <w:hideMark/>
          </w:tcPr>
          <w:p w:rsidR="002B426F" w:rsidRPr="005D0AA7" w:rsidRDefault="002B426F" w:rsidP="00533A80">
            <w:pPr>
              <w:spacing w:after="0" w:line="240" w:lineRule="auto"/>
              <w:rPr>
                <w:rFonts w:ascii="Times New Roman" w:eastAsia="Times New Roman" w:hAnsi="Times New Roman" w:cs="Times New Roman"/>
                <w:color w:val="000000"/>
                <w:lang w:eastAsia="bg-BG"/>
              </w:rPr>
            </w:pPr>
            <w:r w:rsidRPr="005D0AA7">
              <w:rPr>
                <w:rFonts w:ascii="Times New Roman" w:eastAsia="Times New Roman" w:hAnsi="Times New Roman" w:cs="Times New Roman"/>
                <w:color w:val="000000"/>
                <w:lang w:eastAsia="bg-BG"/>
              </w:rPr>
              <w:t>BIOS</w:t>
            </w: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UEFI, c възможност за Secure boot</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945"/>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tcBorders>
              <w:top w:val="nil"/>
              <w:left w:val="nil"/>
              <w:bottom w:val="single" w:sz="4" w:space="0" w:color="auto"/>
              <w:right w:val="single" w:sz="4" w:space="0" w:color="auto"/>
            </w:tcBorders>
            <w:shd w:val="clear" w:color="auto" w:fill="auto"/>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Видео карта</w:t>
            </w: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Поддържаща Full HD резолюция. Допуска се интегрирана и с възможност за използване на споделена памет</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630"/>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tcBorders>
              <w:top w:val="nil"/>
              <w:left w:val="nil"/>
              <w:bottom w:val="single" w:sz="4" w:space="0" w:color="auto"/>
              <w:right w:val="single" w:sz="4" w:space="0" w:color="auto"/>
            </w:tcBorders>
            <w:shd w:val="clear" w:color="auto" w:fill="auto"/>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Мрежова карта</w:t>
            </w: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100/1000 Mbps Ethernet, RJ45, Wake On LAN</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945"/>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tcBorders>
              <w:top w:val="nil"/>
              <w:left w:val="nil"/>
              <w:bottom w:val="single" w:sz="4" w:space="0" w:color="auto"/>
              <w:right w:val="single" w:sz="4" w:space="0" w:color="auto"/>
            </w:tcBorders>
            <w:shd w:val="clear" w:color="auto" w:fill="auto"/>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Интерфейси</w:t>
            </w: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Минимум 1xUSB 3.0, 4xUSB 2.0, RJ-45, вход за микрофон и изход за слушалки, видео изход</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315"/>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tcBorders>
              <w:top w:val="nil"/>
              <w:left w:val="nil"/>
              <w:bottom w:val="single" w:sz="4" w:space="0" w:color="auto"/>
              <w:right w:val="single" w:sz="4" w:space="0" w:color="auto"/>
            </w:tcBorders>
            <w:shd w:val="clear" w:color="auto" w:fill="auto"/>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Аудио</w:t>
            </w: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Вградено</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1260"/>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tcBorders>
              <w:top w:val="nil"/>
              <w:left w:val="nil"/>
              <w:bottom w:val="single" w:sz="4" w:space="0" w:color="auto"/>
              <w:right w:val="single" w:sz="4" w:space="0" w:color="auto"/>
            </w:tcBorders>
            <w:shd w:val="clear" w:color="auto" w:fill="auto"/>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Допълнителни изисквания</w:t>
            </w: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Наличие на вграден TPM 2.0 (Trusted platform module) чип или еквивалент. Възможност за хардуерно заключване на USB портовете</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630"/>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tcBorders>
              <w:top w:val="nil"/>
              <w:left w:val="nil"/>
              <w:bottom w:val="single" w:sz="4" w:space="0" w:color="auto"/>
              <w:right w:val="single" w:sz="4" w:space="0" w:color="auto"/>
            </w:tcBorders>
            <w:shd w:val="clear" w:color="auto" w:fill="auto"/>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Кутия</w:t>
            </w: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All-in-one, всичко в едно интегрирани компютър и монитор</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945"/>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tcBorders>
              <w:top w:val="nil"/>
              <w:left w:val="nil"/>
              <w:bottom w:val="single" w:sz="4" w:space="0" w:color="auto"/>
              <w:right w:val="single" w:sz="4" w:space="0" w:color="auto"/>
            </w:tcBorders>
            <w:shd w:val="clear" w:color="auto" w:fill="auto"/>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Захранващ блок</w:t>
            </w: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Pr>
                <w:rFonts w:ascii="Times New Roman" w:eastAsia="Times New Roman" w:hAnsi="Times New Roman" w:cs="Times New Roman"/>
                <w:color w:val="000000"/>
                <w:sz w:val="24"/>
                <w:szCs w:val="24"/>
                <w:lang w:eastAsia="bg-BG"/>
              </w:rPr>
              <w:t>О</w:t>
            </w:r>
            <w:r w:rsidRPr="005D0AA7">
              <w:rPr>
                <w:rFonts w:ascii="Times New Roman" w:eastAsia="Times New Roman" w:hAnsi="Times New Roman" w:cs="Times New Roman"/>
                <w:color w:val="000000"/>
                <w:sz w:val="24"/>
                <w:szCs w:val="24"/>
                <w:lang w:eastAsia="bg-BG"/>
              </w:rPr>
              <w:t>сигуряващ безпроблемна работа при пълно натоварване</w:t>
            </w:r>
          </w:p>
        </w:tc>
        <w:tc>
          <w:tcPr>
            <w:tcW w:w="5386" w:type="dxa"/>
            <w:tcBorders>
              <w:top w:val="nil"/>
              <w:left w:val="nil"/>
              <w:bottom w:val="single" w:sz="4" w:space="0" w:color="auto"/>
              <w:right w:val="double" w:sz="6" w:space="0" w:color="auto"/>
            </w:tcBorders>
          </w:tcPr>
          <w:p w:rsidR="002B426F"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945"/>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tcBorders>
              <w:top w:val="nil"/>
              <w:left w:val="nil"/>
              <w:bottom w:val="single" w:sz="4" w:space="0" w:color="auto"/>
              <w:right w:val="single" w:sz="4" w:space="0" w:color="auto"/>
            </w:tcBorders>
            <w:shd w:val="clear" w:color="auto" w:fill="auto"/>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Стойка</w:t>
            </w: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С възможност за регулиране на височината, наклона и завъртане наляво-надясно</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315"/>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tcBorders>
              <w:top w:val="nil"/>
              <w:left w:val="nil"/>
              <w:bottom w:val="single" w:sz="4" w:space="0" w:color="auto"/>
              <w:right w:val="single" w:sz="4" w:space="0" w:color="auto"/>
            </w:tcBorders>
            <w:shd w:val="clear" w:color="auto" w:fill="auto"/>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Тип на монитора</w:t>
            </w: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TFT LED или еквивалентен</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315"/>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tcBorders>
              <w:top w:val="nil"/>
              <w:left w:val="nil"/>
              <w:bottom w:val="single" w:sz="4" w:space="0" w:color="auto"/>
              <w:right w:val="single" w:sz="4" w:space="0" w:color="auto"/>
            </w:tcBorders>
            <w:shd w:val="clear" w:color="auto" w:fill="auto"/>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Размер на дисплея</w:t>
            </w: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Не по-малко от 21.5 инча</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315"/>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tcBorders>
              <w:top w:val="nil"/>
              <w:left w:val="nil"/>
              <w:bottom w:val="single" w:sz="4" w:space="0" w:color="auto"/>
              <w:right w:val="single" w:sz="4" w:space="0" w:color="auto"/>
            </w:tcBorders>
            <w:shd w:val="clear" w:color="auto" w:fill="auto"/>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Резолюция</w:t>
            </w: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Не по-ниска от 1920 x 1080 (Full HD)</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315"/>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tcBorders>
              <w:top w:val="nil"/>
              <w:left w:val="nil"/>
              <w:bottom w:val="single" w:sz="4" w:space="0" w:color="auto"/>
              <w:right w:val="single" w:sz="4" w:space="0" w:color="auto"/>
            </w:tcBorders>
            <w:shd w:val="clear" w:color="auto" w:fill="auto"/>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Формат</w:t>
            </w: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16:09</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630"/>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tcBorders>
              <w:top w:val="nil"/>
              <w:left w:val="nil"/>
              <w:bottom w:val="single" w:sz="4" w:space="0" w:color="auto"/>
              <w:right w:val="single" w:sz="4" w:space="0" w:color="auto"/>
            </w:tcBorders>
            <w:shd w:val="clear" w:color="auto" w:fill="auto"/>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Мултимедия</w:t>
            </w: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Интегрирани камера, микрофон и високоговорители</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315"/>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tcBorders>
              <w:top w:val="nil"/>
              <w:left w:val="nil"/>
              <w:bottom w:val="single" w:sz="4" w:space="0" w:color="auto"/>
              <w:right w:val="single" w:sz="4" w:space="0" w:color="auto"/>
            </w:tcBorders>
            <w:shd w:val="clear" w:color="auto" w:fill="auto"/>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Сертификати</w:t>
            </w: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TCO или еквивалент</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945"/>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Съвместимост на предложения модел компютър</w:t>
            </w: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Операционни системи: MS Windows 7 Pro/8/8.1/10 Pro (32/64bit) от Windows Certified Products List (WCPL)</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945"/>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vMerge/>
            <w:tcBorders>
              <w:top w:val="nil"/>
              <w:left w:val="single" w:sz="4" w:space="0" w:color="auto"/>
              <w:bottom w:val="single" w:sz="4" w:space="0" w:color="auto"/>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Софтуер: MS Office Professional 2013; MS Office Professional 2016, Adobe Acrobat Reader,  Abby Fine Reader, AutoCAD</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630"/>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tcBorders>
              <w:top w:val="nil"/>
              <w:left w:val="nil"/>
              <w:bottom w:val="single" w:sz="4" w:space="0" w:color="auto"/>
              <w:right w:val="single" w:sz="4" w:space="0" w:color="auto"/>
            </w:tcBorders>
            <w:shd w:val="clear" w:color="auto" w:fill="auto"/>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Операционна система</w:t>
            </w: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 xml:space="preserve">Инсталирана и активирана операционна система MS Windows 10 Pro (64bit) OEM </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945"/>
        </w:trPr>
        <w:tc>
          <w:tcPr>
            <w:tcW w:w="1448" w:type="dxa"/>
            <w:vMerge/>
            <w:tcBorders>
              <w:top w:val="nil"/>
              <w:left w:val="double" w:sz="6" w:space="0" w:color="auto"/>
              <w:bottom w:val="single" w:sz="4" w:space="0" w:color="000000"/>
              <w:right w:val="single" w:sz="4" w:space="0" w:color="auto"/>
            </w:tcBorders>
            <w:vAlign w:val="center"/>
            <w:hideMark/>
          </w:tcPr>
          <w:p w:rsidR="002B426F" w:rsidRPr="005D0AA7" w:rsidRDefault="002B426F" w:rsidP="00533A80">
            <w:pPr>
              <w:spacing w:after="0" w:line="240" w:lineRule="auto"/>
              <w:rPr>
                <w:rFonts w:ascii="Times New Roman" w:eastAsia="Times New Roman" w:hAnsi="Times New Roman" w:cs="Times New Roman"/>
                <w:b/>
                <w:color w:val="000000"/>
                <w:sz w:val="24"/>
                <w:szCs w:val="24"/>
                <w:lang w:eastAsia="bg-BG"/>
              </w:rPr>
            </w:pPr>
          </w:p>
        </w:tc>
        <w:tc>
          <w:tcPr>
            <w:tcW w:w="1843" w:type="dxa"/>
            <w:tcBorders>
              <w:top w:val="nil"/>
              <w:left w:val="nil"/>
              <w:bottom w:val="single" w:sz="4" w:space="0" w:color="auto"/>
              <w:right w:val="single" w:sz="4" w:space="0" w:color="auto"/>
            </w:tcBorders>
            <w:shd w:val="clear" w:color="auto" w:fill="auto"/>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Захранващ кабел</w:t>
            </w: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Да бъде съвместим с контакт тип „Шуко“ – CEE 7/3 и CEE 7/5 или еквивалентно, с дължина не по-малко от 1,5 метра</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945"/>
        </w:trPr>
        <w:tc>
          <w:tcPr>
            <w:tcW w:w="1448" w:type="dxa"/>
            <w:tcBorders>
              <w:top w:val="nil"/>
              <w:left w:val="double" w:sz="6" w:space="0" w:color="auto"/>
              <w:bottom w:val="single" w:sz="4" w:space="0" w:color="auto"/>
              <w:right w:val="single" w:sz="4" w:space="0" w:color="auto"/>
            </w:tcBorders>
            <w:shd w:val="clear" w:color="auto" w:fill="auto"/>
            <w:vAlign w:val="center"/>
            <w:hideMark/>
          </w:tcPr>
          <w:p w:rsidR="002B426F" w:rsidRDefault="002B426F" w:rsidP="00533A80">
            <w:pPr>
              <w:spacing w:after="0" w:line="240" w:lineRule="auto"/>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[КПУ-1.8</w:t>
            </w:r>
            <w:r w:rsidRPr="00045E2D">
              <w:rPr>
                <w:rFonts w:ascii="Times New Roman" w:eastAsia="Times New Roman" w:hAnsi="Times New Roman" w:cs="Times New Roman"/>
                <w:b/>
                <w:color w:val="000000"/>
                <w:sz w:val="24"/>
                <w:szCs w:val="24"/>
                <w:lang w:eastAsia="bg-BG"/>
              </w:rPr>
              <w:t>]</w:t>
            </w:r>
          </w:p>
          <w:p w:rsidR="002B426F" w:rsidRPr="005D0AA7" w:rsidRDefault="002B426F" w:rsidP="00E806E0">
            <w:pPr>
              <w:spacing w:after="0" w:line="240" w:lineRule="auto"/>
              <w:rPr>
                <w:rFonts w:ascii="Times New Roman" w:eastAsia="Times New Roman" w:hAnsi="Times New Roman" w:cs="Times New Roman"/>
                <w:b/>
                <w:color w:val="000000"/>
                <w:sz w:val="24"/>
                <w:szCs w:val="24"/>
                <w:lang w:eastAsia="bg-BG"/>
              </w:rPr>
            </w:pPr>
            <w:r w:rsidRPr="005D0AA7">
              <w:rPr>
                <w:rFonts w:ascii="Times New Roman" w:eastAsia="Times New Roman" w:hAnsi="Times New Roman" w:cs="Times New Roman"/>
                <w:b/>
                <w:color w:val="000000"/>
                <w:sz w:val="24"/>
                <w:szCs w:val="24"/>
                <w:lang w:eastAsia="bg-BG"/>
              </w:rPr>
              <w:t>Клавиатура I вид</w:t>
            </w:r>
            <w:r w:rsidR="003729E5">
              <w:rPr>
                <w:rFonts w:ascii="Times New Roman" w:eastAsia="Times New Roman" w:hAnsi="Times New Roman" w:cs="Times New Roman"/>
                <w:b/>
                <w:color w:val="000000"/>
                <w:sz w:val="24"/>
                <w:szCs w:val="24"/>
                <w:lang w:eastAsia="bg-BG"/>
              </w:rPr>
              <w:t xml:space="preserve"> – </w:t>
            </w:r>
            <w:r w:rsidR="00E806E0" w:rsidRPr="00921481">
              <w:rPr>
                <w:rFonts w:ascii="Times New Roman" w:eastAsia="Times New Roman" w:hAnsi="Times New Roman" w:cs="Times New Roman"/>
                <w:b/>
                <w:color w:val="000000"/>
                <w:sz w:val="24"/>
                <w:szCs w:val="24"/>
                <w:lang w:eastAsia="bg-BG"/>
              </w:rPr>
              <w:t>28</w:t>
            </w:r>
            <w:r w:rsidR="003729E5" w:rsidRPr="00921481">
              <w:rPr>
                <w:rFonts w:ascii="Times New Roman" w:eastAsia="Times New Roman" w:hAnsi="Times New Roman" w:cs="Times New Roman"/>
                <w:b/>
                <w:color w:val="000000"/>
                <w:sz w:val="24"/>
                <w:szCs w:val="24"/>
                <w:lang w:eastAsia="bg-BG"/>
              </w:rPr>
              <w:t xml:space="preserve"> броя</w:t>
            </w:r>
            <w:bookmarkStart w:id="1" w:name="_GoBack"/>
            <w:bookmarkEnd w:id="1"/>
          </w:p>
        </w:tc>
        <w:tc>
          <w:tcPr>
            <w:tcW w:w="1843" w:type="dxa"/>
            <w:tcBorders>
              <w:top w:val="nil"/>
              <w:left w:val="nil"/>
              <w:bottom w:val="single" w:sz="4" w:space="0" w:color="auto"/>
              <w:right w:val="single" w:sz="4" w:space="0" w:color="auto"/>
            </w:tcBorders>
            <w:shd w:val="clear" w:color="auto" w:fill="auto"/>
            <w:vAlign w:val="bottom"/>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Начина на свързване към компютъра, тип надписване, други</w:t>
            </w:r>
          </w:p>
        </w:tc>
        <w:tc>
          <w:tcPr>
            <w:tcW w:w="5782" w:type="dxa"/>
            <w:tcBorders>
              <w:top w:val="nil"/>
              <w:left w:val="nil"/>
              <w:bottom w:val="single" w:sz="4"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USB, гравирана/надписана с English (US) и кирилица по БДС</w:t>
            </w:r>
          </w:p>
        </w:tc>
        <w:tc>
          <w:tcPr>
            <w:tcW w:w="5386" w:type="dxa"/>
            <w:tcBorders>
              <w:top w:val="nil"/>
              <w:left w:val="nil"/>
              <w:bottom w:val="single" w:sz="4"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r w:rsidR="002B426F" w:rsidRPr="005D0AA7" w:rsidTr="002B426F">
        <w:trPr>
          <w:trHeight w:val="960"/>
        </w:trPr>
        <w:tc>
          <w:tcPr>
            <w:tcW w:w="1448" w:type="dxa"/>
            <w:tcBorders>
              <w:top w:val="nil"/>
              <w:left w:val="double" w:sz="6" w:space="0" w:color="auto"/>
              <w:bottom w:val="double" w:sz="6" w:space="0" w:color="auto"/>
              <w:right w:val="single" w:sz="4" w:space="0" w:color="auto"/>
            </w:tcBorders>
            <w:shd w:val="clear" w:color="auto" w:fill="auto"/>
            <w:vAlign w:val="center"/>
            <w:hideMark/>
          </w:tcPr>
          <w:p w:rsidR="002B426F" w:rsidRDefault="002B426F" w:rsidP="00533A80">
            <w:pPr>
              <w:spacing w:after="0" w:line="240" w:lineRule="auto"/>
              <w:rPr>
                <w:rFonts w:ascii="Times New Roman" w:eastAsia="Times New Roman" w:hAnsi="Times New Roman" w:cs="Times New Roman"/>
                <w:b/>
                <w:color w:val="000000"/>
                <w:sz w:val="24"/>
                <w:szCs w:val="24"/>
                <w:lang w:eastAsia="bg-BG"/>
              </w:rPr>
            </w:pPr>
            <w:r>
              <w:rPr>
                <w:rFonts w:ascii="Times New Roman" w:eastAsia="Times New Roman" w:hAnsi="Times New Roman" w:cs="Times New Roman"/>
                <w:b/>
                <w:color w:val="000000"/>
                <w:sz w:val="24"/>
                <w:szCs w:val="24"/>
                <w:lang w:eastAsia="bg-BG"/>
              </w:rPr>
              <w:t>[КПУ-1.10</w:t>
            </w:r>
            <w:r w:rsidRPr="00045E2D">
              <w:rPr>
                <w:rFonts w:ascii="Times New Roman" w:eastAsia="Times New Roman" w:hAnsi="Times New Roman" w:cs="Times New Roman"/>
                <w:b/>
                <w:color w:val="000000"/>
                <w:sz w:val="24"/>
                <w:szCs w:val="24"/>
                <w:lang w:eastAsia="bg-BG"/>
              </w:rPr>
              <w:t>]</w:t>
            </w:r>
          </w:p>
          <w:p w:rsidR="002B426F" w:rsidRPr="005D0AA7" w:rsidRDefault="002B426F" w:rsidP="00E806E0">
            <w:pPr>
              <w:spacing w:after="0" w:line="240" w:lineRule="auto"/>
              <w:rPr>
                <w:rFonts w:ascii="Times New Roman" w:eastAsia="Times New Roman" w:hAnsi="Times New Roman" w:cs="Times New Roman"/>
                <w:b/>
                <w:color w:val="000000"/>
                <w:sz w:val="24"/>
                <w:szCs w:val="24"/>
                <w:lang w:eastAsia="bg-BG"/>
              </w:rPr>
            </w:pPr>
            <w:r w:rsidRPr="005D0AA7">
              <w:rPr>
                <w:rFonts w:ascii="Times New Roman" w:eastAsia="Times New Roman" w:hAnsi="Times New Roman" w:cs="Times New Roman"/>
                <w:b/>
                <w:color w:val="000000"/>
                <w:sz w:val="24"/>
                <w:szCs w:val="24"/>
                <w:lang w:eastAsia="bg-BG"/>
              </w:rPr>
              <w:t>Мишка</w:t>
            </w:r>
            <w:r w:rsidR="003729E5">
              <w:rPr>
                <w:rFonts w:ascii="Times New Roman" w:eastAsia="Times New Roman" w:hAnsi="Times New Roman" w:cs="Times New Roman"/>
                <w:b/>
                <w:color w:val="000000"/>
                <w:sz w:val="24"/>
                <w:szCs w:val="24"/>
                <w:lang w:eastAsia="bg-BG"/>
              </w:rPr>
              <w:t xml:space="preserve"> – </w:t>
            </w:r>
            <w:r w:rsidR="00E806E0">
              <w:rPr>
                <w:rFonts w:ascii="Times New Roman" w:eastAsia="Times New Roman" w:hAnsi="Times New Roman" w:cs="Times New Roman"/>
                <w:b/>
                <w:color w:val="000000"/>
                <w:sz w:val="24"/>
                <w:szCs w:val="24"/>
                <w:lang w:eastAsia="bg-BG"/>
              </w:rPr>
              <w:t>28</w:t>
            </w:r>
            <w:r w:rsidR="003729E5">
              <w:rPr>
                <w:rFonts w:ascii="Times New Roman" w:eastAsia="Times New Roman" w:hAnsi="Times New Roman" w:cs="Times New Roman"/>
                <w:b/>
                <w:color w:val="000000"/>
                <w:sz w:val="24"/>
                <w:szCs w:val="24"/>
                <w:lang w:eastAsia="bg-BG"/>
              </w:rPr>
              <w:t xml:space="preserve"> броя</w:t>
            </w:r>
          </w:p>
        </w:tc>
        <w:tc>
          <w:tcPr>
            <w:tcW w:w="1843" w:type="dxa"/>
            <w:tcBorders>
              <w:top w:val="nil"/>
              <w:left w:val="nil"/>
              <w:bottom w:val="double" w:sz="6" w:space="0" w:color="auto"/>
              <w:right w:val="single" w:sz="4" w:space="0" w:color="auto"/>
            </w:tcBorders>
            <w:shd w:val="clear" w:color="auto" w:fill="auto"/>
            <w:vAlign w:val="center"/>
            <w:hideMark/>
          </w:tcPr>
          <w:p w:rsidR="002B426F" w:rsidRPr="005D0AA7" w:rsidRDefault="002B426F" w:rsidP="00533A80">
            <w:pPr>
              <w:spacing w:after="0" w:line="240" w:lineRule="auto"/>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Начина на свързване към компютъра, тип, други</w:t>
            </w:r>
          </w:p>
        </w:tc>
        <w:tc>
          <w:tcPr>
            <w:tcW w:w="5782" w:type="dxa"/>
            <w:tcBorders>
              <w:top w:val="nil"/>
              <w:left w:val="nil"/>
              <w:bottom w:val="double" w:sz="6" w:space="0" w:color="auto"/>
              <w:right w:val="double" w:sz="6" w:space="0" w:color="auto"/>
            </w:tcBorders>
            <w:shd w:val="clear" w:color="auto" w:fill="auto"/>
            <w:vAlign w:val="center"/>
            <w:hideMark/>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r w:rsidRPr="005D0AA7">
              <w:rPr>
                <w:rFonts w:ascii="Times New Roman" w:eastAsia="Times New Roman" w:hAnsi="Times New Roman" w:cs="Times New Roman"/>
                <w:color w:val="000000"/>
                <w:sz w:val="24"/>
                <w:szCs w:val="24"/>
                <w:lang w:eastAsia="bg-BG"/>
              </w:rPr>
              <w:t>U</w:t>
            </w:r>
            <w:r>
              <w:rPr>
                <w:rFonts w:ascii="Times New Roman" w:eastAsia="Times New Roman" w:hAnsi="Times New Roman" w:cs="Times New Roman"/>
                <w:color w:val="000000"/>
                <w:sz w:val="24"/>
                <w:szCs w:val="24"/>
                <w:lang w:eastAsia="bg-BG"/>
              </w:rPr>
              <w:t>SB, двубутонна, скрол, оптична</w:t>
            </w:r>
          </w:p>
        </w:tc>
        <w:tc>
          <w:tcPr>
            <w:tcW w:w="5386" w:type="dxa"/>
            <w:tcBorders>
              <w:top w:val="nil"/>
              <w:left w:val="nil"/>
              <w:bottom w:val="double" w:sz="6" w:space="0" w:color="auto"/>
              <w:right w:val="double" w:sz="6" w:space="0" w:color="auto"/>
            </w:tcBorders>
          </w:tcPr>
          <w:p w:rsidR="002B426F" w:rsidRPr="005D0AA7" w:rsidRDefault="002B426F" w:rsidP="00533A80">
            <w:pPr>
              <w:spacing w:after="0" w:line="240" w:lineRule="auto"/>
              <w:jc w:val="both"/>
              <w:rPr>
                <w:rFonts w:ascii="Times New Roman" w:eastAsia="Times New Roman" w:hAnsi="Times New Roman" w:cs="Times New Roman"/>
                <w:color w:val="000000"/>
                <w:sz w:val="24"/>
                <w:szCs w:val="24"/>
                <w:lang w:eastAsia="bg-BG"/>
              </w:rPr>
            </w:pPr>
          </w:p>
        </w:tc>
      </w:tr>
    </w:tbl>
    <w:p w:rsidR="00DD6A54" w:rsidRDefault="002B426F" w:rsidP="001731B4">
      <w:pPr>
        <w:tabs>
          <w:tab w:val="left" w:pos="315"/>
          <w:tab w:val="left" w:pos="3255"/>
        </w:tabs>
      </w:pPr>
      <w:r>
        <w:rPr>
          <w:rFonts w:ascii="Times New Roman" w:hAnsi="Times New Roman" w:cs="Times New Roman"/>
          <w:b/>
          <w:sz w:val="24"/>
          <w:szCs w:val="24"/>
        </w:rPr>
        <w:tab/>
      </w:r>
      <w:r w:rsidR="005C1329" w:rsidRPr="005C1329">
        <w:rPr>
          <w:rFonts w:ascii="Times New Roman" w:hAnsi="Times New Roman" w:cs="Times New Roman"/>
          <w:b/>
          <w:i/>
          <w:sz w:val="24"/>
          <w:szCs w:val="24"/>
        </w:rPr>
        <w:t>Забележка:</w:t>
      </w:r>
      <w:r w:rsidR="005C1329" w:rsidRPr="005C1329">
        <w:rPr>
          <w:rFonts w:ascii="Times New Roman" w:hAnsi="Times New Roman" w:cs="Times New Roman"/>
          <w:i/>
          <w:sz w:val="24"/>
          <w:szCs w:val="24"/>
        </w:rPr>
        <w:t xml:space="preserve"> Изпълнителите по рамковото споразумение следва да попълнят Образеца на техническо предложение с конкретните техническите параметри на техниката, която ще доставят. Техническите параметри на техниката следва да са същите или по-добри от тези, заложени в Техническата спецификация на ЦОП. Рамковите изпълнители нямат право да оставят празен ред при попълването на параметрите за съответната техника. Рамковите изпълнители нямат право да предлагат техника различна от търговската марка, която са декларирали в откритата централизирана процедура.</w:t>
      </w:r>
    </w:p>
    <w:sectPr w:rsidR="00DD6A54" w:rsidSect="001731B4">
      <w:headerReference w:type="default" r:id="rId6"/>
      <w:footerReference w:type="default" r:id="rId7"/>
      <w:pgSz w:w="16838" w:h="11906" w:orient="landscape"/>
      <w:pgMar w:top="1418" w:right="1417" w:bottom="851"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A40" w:rsidRDefault="00292A40" w:rsidP="00B95A94">
      <w:pPr>
        <w:spacing w:after="0" w:line="240" w:lineRule="auto"/>
      </w:pPr>
      <w:r>
        <w:separator/>
      </w:r>
    </w:p>
  </w:endnote>
  <w:endnote w:type="continuationSeparator" w:id="0">
    <w:p w:rsidR="00292A40" w:rsidRDefault="00292A40" w:rsidP="00B95A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1591363"/>
      <w:docPartObj>
        <w:docPartGallery w:val="Page Numbers (Bottom of Page)"/>
        <w:docPartUnique/>
      </w:docPartObj>
    </w:sdtPr>
    <w:sdtEndPr>
      <w:rPr>
        <w:rFonts w:ascii="Times New Roman" w:hAnsi="Times New Roman" w:cs="Times New Roman"/>
        <w:noProof/>
        <w:sz w:val="20"/>
        <w:szCs w:val="20"/>
      </w:rPr>
    </w:sdtEndPr>
    <w:sdtContent>
      <w:p w:rsidR="005D25FB" w:rsidRPr="006C3BC3" w:rsidRDefault="005D25FB">
        <w:pPr>
          <w:pStyle w:val="Footer"/>
          <w:jc w:val="right"/>
          <w:rPr>
            <w:rFonts w:ascii="Times New Roman" w:hAnsi="Times New Roman" w:cs="Times New Roman"/>
            <w:sz w:val="20"/>
            <w:szCs w:val="20"/>
          </w:rPr>
        </w:pPr>
        <w:r w:rsidRPr="006C3BC3">
          <w:rPr>
            <w:rFonts w:ascii="Times New Roman" w:hAnsi="Times New Roman" w:cs="Times New Roman"/>
            <w:sz w:val="20"/>
            <w:szCs w:val="20"/>
          </w:rPr>
          <w:fldChar w:fldCharType="begin"/>
        </w:r>
        <w:r w:rsidRPr="006C3BC3">
          <w:rPr>
            <w:rFonts w:ascii="Times New Roman" w:hAnsi="Times New Roman" w:cs="Times New Roman"/>
            <w:sz w:val="20"/>
            <w:szCs w:val="20"/>
          </w:rPr>
          <w:instrText xml:space="preserve"> PAGE   \* MERGEFORMAT </w:instrText>
        </w:r>
        <w:r w:rsidRPr="006C3BC3">
          <w:rPr>
            <w:rFonts w:ascii="Times New Roman" w:hAnsi="Times New Roman" w:cs="Times New Roman"/>
            <w:sz w:val="20"/>
            <w:szCs w:val="20"/>
          </w:rPr>
          <w:fldChar w:fldCharType="separate"/>
        </w:r>
        <w:r w:rsidR="00921481">
          <w:rPr>
            <w:rFonts w:ascii="Times New Roman" w:hAnsi="Times New Roman" w:cs="Times New Roman"/>
            <w:noProof/>
            <w:sz w:val="20"/>
            <w:szCs w:val="20"/>
          </w:rPr>
          <w:t>2</w:t>
        </w:r>
        <w:r w:rsidRPr="006C3BC3">
          <w:rPr>
            <w:rFonts w:ascii="Times New Roman" w:hAnsi="Times New Roman" w:cs="Times New Roman"/>
            <w:noProof/>
            <w:sz w:val="20"/>
            <w:szCs w:val="20"/>
          </w:rPr>
          <w:fldChar w:fldCharType="end"/>
        </w:r>
      </w:p>
    </w:sdtContent>
  </w:sdt>
  <w:p w:rsidR="00EB4B4F" w:rsidRDefault="00EB4B4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A40" w:rsidRDefault="00292A40" w:rsidP="00B95A94">
      <w:pPr>
        <w:spacing w:after="0" w:line="240" w:lineRule="auto"/>
      </w:pPr>
      <w:r>
        <w:separator/>
      </w:r>
    </w:p>
  </w:footnote>
  <w:footnote w:type="continuationSeparator" w:id="0">
    <w:p w:rsidR="00292A40" w:rsidRDefault="00292A40" w:rsidP="00B95A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C68" w:rsidRPr="006E1223" w:rsidRDefault="00EB4B4F" w:rsidP="0044221E">
    <w:pPr>
      <w:pStyle w:val="Header"/>
      <w:jc w:val="center"/>
      <w:rPr>
        <w:rFonts w:ascii="Times New Roman" w:hAnsi="Times New Roman" w:cs="Times New Roman"/>
        <w:iCs/>
        <w:sz w:val="24"/>
        <w:szCs w:val="24"/>
      </w:rPr>
    </w:pPr>
    <w:r>
      <w:rPr>
        <w:rFonts w:ascii="Times New Roman" w:hAnsi="Times New Roman" w:cs="Times New Roman"/>
        <w:i/>
        <w:iCs/>
      </w:rPr>
      <w:tab/>
    </w:r>
    <w:r>
      <w:rPr>
        <w:rFonts w:ascii="Times New Roman" w:hAnsi="Times New Roman" w:cs="Times New Roman"/>
        <w:i/>
        <w:iCs/>
      </w:rPr>
      <w:tab/>
    </w:r>
    <w:r w:rsidRPr="006E1223">
      <w:rPr>
        <w:rFonts w:ascii="Times New Roman" w:hAnsi="Times New Roman" w:cs="Times New Roman"/>
        <w:iCs/>
        <w:sz w:val="24"/>
        <w:szCs w:val="24"/>
      </w:rPr>
      <w:t xml:space="preserve">                                                          </w:t>
    </w:r>
    <w:r w:rsidR="006E1223" w:rsidRPr="006E1223">
      <w:rPr>
        <w:rFonts w:ascii="Times New Roman" w:hAnsi="Times New Roman" w:cs="Times New Roman"/>
        <w:iCs/>
        <w:sz w:val="24"/>
        <w:szCs w:val="24"/>
      </w:rPr>
      <w:t>Приложение № 4</w:t>
    </w:r>
  </w:p>
  <w:p w:rsidR="00345C68" w:rsidRDefault="00345C68" w:rsidP="00B95A94">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A94"/>
    <w:rsid w:val="00013EA0"/>
    <w:rsid w:val="00034011"/>
    <w:rsid w:val="0011019E"/>
    <w:rsid w:val="00165A93"/>
    <w:rsid w:val="001731B4"/>
    <w:rsid w:val="001C678E"/>
    <w:rsid w:val="00221966"/>
    <w:rsid w:val="002477E9"/>
    <w:rsid w:val="002867E3"/>
    <w:rsid w:val="00292A40"/>
    <w:rsid w:val="002B426F"/>
    <w:rsid w:val="00345C68"/>
    <w:rsid w:val="003729E5"/>
    <w:rsid w:val="0044221E"/>
    <w:rsid w:val="004A734B"/>
    <w:rsid w:val="005076C1"/>
    <w:rsid w:val="005C1329"/>
    <w:rsid w:val="005D25FB"/>
    <w:rsid w:val="005E25D7"/>
    <w:rsid w:val="005E6BA5"/>
    <w:rsid w:val="005F7271"/>
    <w:rsid w:val="00611A6B"/>
    <w:rsid w:val="00611E65"/>
    <w:rsid w:val="00627216"/>
    <w:rsid w:val="00654983"/>
    <w:rsid w:val="006835D1"/>
    <w:rsid w:val="006C3BC3"/>
    <w:rsid w:val="006E1223"/>
    <w:rsid w:val="007D742E"/>
    <w:rsid w:val="008172C9"/>
    <w:rsid w:val="00852B94"/>
    <w:rsid w:val="008650DA"/>
    <w:rsid w:val="008B2EA6"/>
    <w:rsid w:val="00921481"/>
    <w:rsid w:val="0093328B"/>
    <w:rsid w:val="00A634E4"/>
    <w:rsid w:val="00AE6B78"/>
    <w:rsid w:val="00B95A94"/>
    <w:rsid w:val="00BB3204"/>
    <w:rsid w:val="00BD230A"/>
    <w:rsid w:val="00C55D9D"/>
    <w:rsid w:val="00DD259F"/>
    <w:rsid w:val="00DD6A54"/>
    <w:rsid w:val="00DE3A1C"/>
    <w:rsid w:val="00DF5FCC"/>
    <w:rsid w:val="00E806E0"/>
    <w:rsid w:val="00EB4B4F"/>
    <w:rsid w:val="00F110BD"/>
    <w:rsid w:val="00F4685B"/>
    <w:rsid w:val="00F75FB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C1B4B4C-B6BC-4A9D-9B30-E8E8C42DC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49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5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95A94"/>
    <w:pPr>
      <w:tabs>
        <w:tab w:val="center" w:pos="4536"/>
        <w:tab w:val="right" w:pos="9072"/>
      </w:tabs>
      <w:spacing w:after="0" w:line="240" w:lineRule="auto"/>
    </w:pPr>
  </w:style>
  <w:style w:type="character" w:customStyle="1" w:styleId="HeaderChar">
    <w:name w:val="Header Char"/>
    <w:basedOn w:val="DefaultParagraphFont"/>
    <w:link w:val="Header"/>
    <w:uiPriority w:val="99"/>
    <w:rsid w:val="00B95A94"/>
  </w:style>
  <w:style w:type="paragraph" w:styleId="Footer">
    <w:name w:val="footer"/>
    <w:basedOn w:val="Normal"/>
    <w:link w:val="FooterChar"/>
    <w:uiPriority w:val="99"/>
    <w:unhideWhenUsed/>
    <w:rsid w:val="00B95A94"/>
    <w:pPr>
      <w:tabs>
        <w:tab w:val="center" w:pos="4536"/>
        <w:tab w:val="right" w:pos="9072"/>
      </w:tabs>
      <w:spacing w:after="0" w:line="240" w:lineRule="auto"/>
    </w:pPr>
  </w:style>
  <w:style w:type="character" w:customStyle="1" w:styleId="FooterChar">
    <w:name w:val="Footer Char"/>
    <w:basedOn w:val="DefaultParagraphFont"/>
    <w:link w:val="Footer"/>
    <w:uiPriority w:val="99"/>
    <w:rsid w:val="00B95A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2194881">
      <w:bodyDiv w:val="1"/>
      <w:marLeft w:val="0"/>
      <w:marRight w:val="0"/>
      <w:marTop w:val="0"/>
      <w:marBottom w:val="0"/>
      <w:divBdr>
        <w:top w:val="none" w:sz="0" w:space="0" w:color="auto"/>
        <w:left w:val="none" w:sz="0" w:space="0" w:color="auto"/>
        <w:bottom w:val="none" w:sz="0" w:space="0" w:color="auto"/>
        <w:right w:val="none" w:sz="0" w:space="0" w:color="auto"/>
      </w:divBdr>
    </w:div>
    <w:div w:id="2066248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Ministry Of Finance</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Кристина Съева-Стаменкова</dc:creator>
  <cp:lastModifiedBy>Hubavinka Vasileva</cp:lastModifiedBy>
  <cp:revision>15</cp:revision>
  <dcterms:created xsi:type="dcterms:W3CDTF">2020-07-06T07:47:00Z</dcterms:created>
  <dcterms:modified xsi:type="dcterms:W3CDTF">2021-03-04T09:14:00Z</dcterms:modified>
</cp:coreProperties>
</file>