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0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6948"/>
        <w:gridCol w:w="1680"/>
      </w:tblGrid>
      <w:tr w:rsidR="009049D7" w:rsidRPr="009049D7" w:rsidTr="002332D7">
        <w:tc>
          <w:tcPr>
            <w:tcW w:w="1382" w:type="dxa"/>
          </w:tcPr>
          <w:bookmarkStart w:id="0" w:name="OLE_LINK1"/>
          <w:p w:rsidR="009049D7" w:rsidRPr="009049D7" w:rsidRDefault="009049D7" w:rsidP="009049D7">
            <w:pPr>
              <w:tabs>
                <w:tab w:val="center" w:pos="4536"/>
                <w:tab w:val="right" w:pos="9781"/>
                <w:tab w:val="right" w:pos="10065"/>
              </w:tabs>
              <w:jc w:val="center"/>
            </w:pPr>
            <w:r>
              <w:rPr>
                <w:noProof/>
                <w:lang w:eastAsia="bg-BG"/>
              </w:rPr>
              <mc:AlternateContent>
                <mc:Choice Requires="wps">
                  <w:drawing>
                    <wp:anchor distT="0" distB="0" distL="114300" distR="114300" simplePos="0" relativeHeight="251659264" behindDoc="0" locked="0" layoutInCell="1" allowOverlap="1" wp14:anchorId="1AE130E8" wp14:editId="4C1DF46B">
                      <wp:simplePos x="0" y="0"/>
                      <wp:positionH relativeFrom="column">
                        <wp:posOffset>135890</wp:posOffset>
                      </wp:positionH>
                      <wp:positionV relativeFrom="paragraph">
                        <wp:posOffset>862965</wp:posOffset>
                      </wp:positionV>
                      <wp:extent cx="608647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6086475" cy="0"/>
                              </a:xfrm>
                              <a:prstGeom prst="line">
                                <a:avLst/>
                              </a:prstGeom>
                              <a:noFill/>
                              <a:ln w="12700" cap="flat" cmpd="sng" algn="ctr">
                                <a:solidFill>
                                  <a:srgbClr val="1F497D">
                                    <a:lumMod val="50000"/>
                                  </a:srgbClr>
                                </a:solidFill>
                                <a:prstDash val="solid"/>
                              </a:ln>
                              <a:effectLst/>
                            </wps:spPr>
                            <wps:bodyPr/>
                          </wps:wsp>
                        </a:graphicData>
                      </a:graphic>
                      <wp14:sizeRelH relativeFrom="margin">
                        <wp14:pctWidth>0</wp14:pctWidth>
                      </wp14:sizeRelH>
                    </wp:anchor>
                  </w:drawing>
                </mc:Choice>
                <mc:Fallback>
                  <w:pict>
                    <v:line id="Straight Connector 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67.95pt" to="489.95pt,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" strokecolor="#10253f" strokeweight="1pt"/>
                  </w:pict>
                </mc:Fallback>
              </mc:AlternateContent>
            </w:r>
            <w:r w:rsidRPr="009049D7">
              <w:rPr>
                <w:noProof/>
                <w:lang w:eastAsia="bg-BG"/>
              </w:rPr>
              <w:drawing>
                <wp:inline distT="0" distB="0" distL="0" distR="0" wp14:anchorId="6CD90B16" wp14:editId="5D8B3E61">
                  <wp:extent cx="725170" cy="7740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5170" cy="774065"/>
                          </a:xfrm>
                          <a:prstGeom prst="rect">
                            <a:avLst/>
                          </a:prstGeom>
                          <a:noFill/>
                        </pic:spPr>
                      </pic:pic>
                    </a:graphicData>
                  </a:graphic>
                </wp:inline>
              </w:drawing>
            </w:r>
          </w:p>
        </w:tc>
        <w:tc>
          <w:tcPr>
            <w:tcW w:w="6948" w:type="dxa"/>
          </w:tcPr>
          <w:p w:rsidR="009049D7" w:rsidRPr="009049D7" w:rsidRDefault="009049D7" w:rsidP="009049D7">
            <w:pPr>
              <w:tabs>
                <w:tab w:val="center" w:pos="4536"/>
                <w:tab w:val="right" w:pos="9072"/>
                <w:tab w:val="right" w:pos="9781"/>
                <w:tab w:val="right" w:pos="10065"/>
              </w:tabs>
              <w:spacing w:after="120"/>
              <w:jc w:val="center"/>
              <w:rPr>
                <w:rFonts w:ascii="Times New Roman" w:hAnsi="Times New Roman" w:cs="Times New Roman"/>
                <w:sz w:val="24"/>
                <w:szCs w:val="24"/>
                <w:lang w:val="en-US"/>
              </w:rPr>
            </w:pPr>
          </w:p>
          <w:p w:rsidR="009049D7" w:rsidRPr="009049D7" w:rsidRDefault="009049D7" w:rsidP="009049D7">
            <w:pPr>
              <w:tabs>
                <w:tab w:val="center" w:pos="4536"/>
                <w:tab w:val="right" w:pos="9781"/>
                <w:tab w:val="right" w:pos="10065"/>
              </w:tabs>
              <w:rPr>
                <w:rFonts w:ascii="Times New Roman" w:hAnsi="Times New Roman" w:cs="Times New Roman"/>
                <w:sz w:val="24"/>
                <w:szCs w:val="24"/>
              </w:rPr>
            </w:pPr>
            <w:r w:rsidRPr="009049D7">
              <w:rPr>
                <w:rFonts w:ascii="Times New Roman" w:hAnsi="Times New Roman" w:cs="Times New Roman"/>
                <w:sz w:val="24"/>
                <w:szCs w:val="24"/>
              </w:rPr>
              <w:t>МИНИСТЕРСТВО НА ТРУДА И СОЦИАЛНАТА ПОЛИТИКА</w:t>
            </w:r>
          </w:p>
          <w:p w:rsidR="009049D7" w:rsidRPr="009049D7" w:rsidRDefault="009049D7" w:rsidP="009049D7">
            <w:pPr>
              <w:tabs>
                <w:tab w:val="center" w:pos="4536"/>
                <w:tab w:val="right" w:pos="9072"/>
              </w:tabs>
              <w:jc w:val="center"/>
              <w:rPr>
                <w:rFonts w:ascii="Times New Roman" w:eastAsia="Times New Roman" w:hAnsi="Times New Roman" w:cs="Times New Roman"/>
                <w:sz w:val="24"/>
                <w:szCs w:val="24"/>
                <w:lang w:eastAsia="bg-BG"/>
              </w:rPr>
            </w:pPr>
            <w:r w:rsidRPr="009049D7">
              <w:rPr>
                <w:rFonts w:ascii="Times New Roman" w:eastAsia="Times New Roman" w:hAnsi="Times New Roman" w:cs="Times New Roman"/>
                <w:sz w:val="24"/>
                <w:szCs w:val="24"/>
                <w:lang w:eastAsia="bg-BG"/>
              </w:rPr>
              <w:t>Проект BG05М9ОР001-1.007-0001 „Повишаване ефективността</w:t>
            </w:r>
          </w:p>
          <w:p w:rsidR="009049D7" w:rsidRPr="009049D7" w:rsidRDefault="009049D7" w:rsidP="009049D7">
            <w:pPr>
              <w:tabs>
                <w:tab w:val="center" w:pos="4536"/>
                <w:tab w:val="right" w:pos="9072"/>
              </w:tabs>
              <w:jc w:val="center"/>
              <w:rPr>
                <w:rFonts w:ascii="Times New Roman" w:eastAsia="Times New Roman" w:hAnsi="Times New Roman" w:cs="Times New Roman"/>
                <w:sz w:val="24"/>
                <w:szCs w:val="24"/>
                <w:lang w:eastAsia="bg-BG"/>
              </w:rPr>
            </w:pPr>
            <w:r w:rsidRPr="009049D7">
              <w:rPr>
                <w:rFonts w:ascii="Times New Roman" w:eastAsia="Times New Roman" w:hAnsi="Times New Roman" w:cs="Times New Roman"/>
                <w:sz w:val="24"/>
                <w:szCs w:val="24"/>
                <w:lang w:eastAsia="bg-BG"/>
              </w:rPr>
              <w:t>на провежданата политика по заетостта”</w:t>
            </w:r>
          </w:p>
          <w:p w:rsidR="009049D7" w:rsidRPr="009049D7" w:rsidRDefault="009049D7" w:rsidP="009049D7">
            <w:pPr>
              <w:tabs>
                <w:tab w:val="center" w:pos="4536"/>
                <w:tab w:val="right" w:pos="9781"/>
                <w:tab w:val="right" w:pos="10065"/>
              </w:tabs>
            </w:pPr>
          </w:p>
        </w:tc>
        <w:tc>
          <w:tcPr>
            <w:tcW w:w="1680" w:type="dxa"/>
          </w:tcPr>
          <w:p w:rsidR="009049D7" w:rsidRPr="009049D7" w:rsidRDefault="009049D7" w:rsidP="009049D7">
            <w:pPr>
              <w:tabs>
                <w:tab w:val="center" w:pos="4536"/>
                <w:tab w:val="right" w:pos="9781"/>
                <w:tab w:val="right" w:pos="10065"/>
              </w:tabs>
              <w:jc w:val="center"/>
            </w:pPr>
            <w:r w:rsidRPr="009049D7">
              <w:rPr>
                <w:rFonts w:ascii="Times New Roman" w:eastAsia="Times New Roman" w:hAnsi="Times New Roman" w:cs="Times New Roman"/>
                <w:noProof/>
                <w:color w:val="999999"/>
                <w:sz w:val="18"/>
                <w:szCs w:val="18"/>
                <w:lang w:eastAsia="bg-BG"/>
              </w:rPr>
              <w:drawing>
                <wp:inline distT="0" distB="0" distL="0" distR="0" wp14:anchorId="41E504F3" wp14:editId="09FBC5D5">
                  <wp:extent cx="929652"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0447" cy="772184"/>
                          </a:xfrm>
                          <a:prstGeom prst="rect">
                            <a:avLst/>
                          </a:prstGeom>
                          <a:noFill/>
                        </pic:spPr>
                      </pic:pic>
                    </a:graphicData>
                  </a:graphic>
                </wp:inline>
              </w:drawing>
            </w:r>
          </w:p>
        </w:tc>
      </w:tr>
      <w:bookmarkEnd w:id="0"/>
    </w:tbl>
    <w:p w:rsidR="00AD1EDD" w:rsidRDefault="00AD1EDD">
      <w:pPr>
        <w:rPr>
          <w:rFonts w:ascii="Times New Roman" w:hAnsi="Times New Roman" w:cs="Times New Roman"/>
          <w:sz w:val="24"/>
          <w:szCs w:val="24"/>
        </w:rPr>
      </w:pPr>
    </w:p>
    <w:p w:rsidR="009049D7" w:rsidRPr="009049D7" w:rsidRDefault="009049D7">
      <w:pPr>
        <w:rPr>
          <w:rFonts w:ascii="Times New Roman" w:hAnsi="Times New Roman" w:cs="Times New Roman"/>
          <w:sz w:val="24"/>
          <w:szCs w:val="24"/>
        </w:rPr>
      </w:pPr>
      <w:r w:rsidRPr="009049D7">
        <w:rPr>
          <w:rFonts w:ascii="Times New Roman" w:hAnsi="Times New Roman" w:cs="Times New Roman"/>
          <w:sz w:val="24"/>
          <w:szCs w:val="24"/>
        </w:rPr>
        <w:t>Изх. №</w:t>
      </w:r>
      <w:r w:rsidR="00AF3A9A">
        <w:rPr>
          <w:rFonts w:ascii="Times New Roman" w:hAnsi="Times New Roman" w:cs="Times New Roman"/>
          <w:sz w:val="24"/>
          <w:szCs w:val="24"/>
        </w:rPr>
        <w:t xml:space="preserve"> 9104-4/06.01.2017 г.</w:t>
      </w:r>
      <w:bookmarkStart w:id="1" w:name="_GoBack"/>
      <w:bookmarkEnd w:id="1"/>
    </w:p>
    <w:p w:rsidR="009049D7" w:rsidRPr="00A23257" w:rsidRDefault="009049D7" w:rsidP="009049D7">
      <w:pPr>
        <w:pStyle w:val="Default"/>
        <w:ind w:left="5954"/>
        <w:rPr>
          <w:b/>
          <w:bCs/>
        </w:rPr>
      </w:pPr>
      <w:r w:rsidRPr="00A23257">
        <w:rPr>
          <w:b/>
          <w:bCs/>
        </w:rPr>
        <w:t xml:space="preserve">ДО </w:t>
      </w:r>
    </w:p>
    <w:p w:rsidR="009049D7" w:rsidRPr="00A23257" w:rsidRDefault="009049D7" w:rsidP="009049D7">
      <w:pPr>
        <w:pStyle w:val="Default"/>
        <w:ind w:left="5954"/>
      </w:pPr>
    </w:p>
    <w:p w:rsidR="009049D7" w:rsidRPr="00A23257" w:rsidRDefault="009049D7" w:rsidP="009049D7">
      <w:pPr>
        <w:pStyle w:val="Default"/>
        <w:ind w:left="5954"/>
      </w:pPr>
      <w:r w:rsidRPr="00A23257">
        <w:rPr>
          <w:b/>
          <w:bCs/>
        </w:rPr>
        <w:t xml:space="preserve">ВСИЧКИ ПОТЕНЦИАЛНИ </w:t>
      </w:r>
    </w:p>
    <w:p w:rsidR="009049D7" w:rsidRDefault="009049D7" w:rsidP="009049D7">
      <w:pPr>
        <w:ind w:left="5954"/>
        <w:rPr>
          <w:rFonts w:ascii="Times New Roman" w:hAnsi="Times New Roman" w:cs="Times New Roman"/>
          <w:b/>
          <w:bCs/>
          <w:sz w:val="24"/>
          <w:szCs w:val="24"/>
        </w:rPr>
      </w:pPr>
      <w:r w:rsidRPr="00A23257">
        <w:rPr>
          <w:rFonts w:ascii="Times New Roman" w:hAnsi="Times New Roman" w:cs="Times New Roman"/>
          <w:b/>
          <w:bCs/>
          <w:sz w:val="24"/>
          <w:szCs w:val="24"/>
        </w:rPr>
        <w:t>УЧАСТНИЦИ</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3"/>
        <w:gridCol w:w="7051"/>
      </w:tblGrid>
      <w:tr w:rsidR="009049D7" w:rsidRPr="00A23257" w:rsidTr="0077576D">
        <w:tc>
          <w:tcPr>
            <w:tcW w:w="1563" w:type="dxa"/>
          </w:tcPr>
          <w:p w:rsidR="009049D7" w:rsidRPr="00A23257" w:rsidRDefault="009049D7" w:rsidP="009049D7">
            <w:pPr>
              <w:rPr>
                <w:rFonts w:ascii="Times New Roman" w:hAnsi="Times New Roman" w:cs="Times New Roman"/>
                <w:b/>
                <w:bCs/>
                <w:sz w:val="24"/>
                <w:szCs w:val="24"/>
              </w:rPr>
            </w:pPr>
            <w:r w:rsidRPr="00A23257">
              <w:rPr>
                <w:rFonts w:ascii="Times New Roman" w:hAnsi="Times New Roman" w:cs="Times New Roman"/>
                <w:b/>
                <w:bCs/>
                <w:sz w:val="24"/>
                <w:szCs w:val="24"/>
              </w:rPr>
              <w:t>ОТНСОНО:</w:t>
            </w:r>
          </w:p>
        </w:tc>
        <w:tc>
          <w:tcPr>
            <w:tcW w:w="7051" w:type="dxa"/>
          </w:tcPr>
          <w:tbl>
            <w:tblPr>
              <w:tblW w:w="0" w:type="auto"/>
              <w:tblBorders>
                <w:top w:val="nil"/>
                <w:left w:val="nil"/>
                <w:bottom w:val="nil"/>
                <w:right w:val="nil"/>
              </w:tblBorders>
              <w:tblLook w:val="0000" w:firstRow="0" w:lastRow="0" w:firstColumn="0" w:lastColumn="0" w:noHBand="0" w:noVBand="0"/>
            </w:tblPr>
            <w:tblGrid>
              <w:gridCol w:w="6835"/>
            </w:tblGrid>
            <w:tr w:rsidR="009049D7" w:rsidRPr="00A23257" w:rsidTr="009049D7">
              <w:trPr>
                <w:trHeight w:val="385"/>
              </w:trPr>
              <w:tc>
                <w:tcPr>
                  <w:tcW w:w="0" w:type="auto"/>
                </w:tcPr>
                <w:p w:rsidR="009049D7" w:rsidRPr="00A23257" w:rsidRDefault="009049D7" w:rsidP="009049D7">
                  <w:pPr>
                    <w:pStyle w:val="Default"/>
                    <w:ind w:left="-74"/>
                    <w:jc w:val="both"/>
                  </w:pPr>
                  <w:r w:rsidRPr="00A23257">
                    <w:t xml:space="preserve">Отговори на постъпили въпроси по електронна поща по открита процедура за възлагане на обществена поръчка с предмет: „Разработване на дългосрочни и средносрочни прогнози за развитието на пазара на труда в България“ по проект </w:t>
                  </w:r>
                  <w:r w:rsidRPr="00A23257">
                    <w:rPr>
                      <w:lang w:val="en-US"/>
                    </w:rPr>
                    <w:t>BG</w:t>
                  </w:r>
                  <w:r w:rsidRPr="00A23257">
                    <w:t>05М9О</w:t>
                  </w:r>
                  <w:r w:rsidRPr="00A23257">
                    <w:rPr>
                      <w:lang w:val="en-US"/>
                    </w:rPr>
                    <w:t xml:space="preserve">P001-1.007-0001 </w:t>
                  </w:r>
                  <w:r w:rsidRPr="00A23257">
                    <w:t>„Повишаване ефективността на провежданата политика по заетостта по ОП РЧР</w:t>
                  </w:r>
                </w:p>
              </w:tc>
            </w:tr>
          </w:tbl>
          <w:p w:rsidR="009049D7" w:rsidRPr="00A23257" w:rsidRDefault="009049D7" w:rsidP="009049D7">
            <w:pPr>
              <w:rPr>
                <w:rFonts w:ascii="Times New Roman" w:hAnsi="Times New Roman" w:cs="Times New Roman"/>
                <w:b/>
                <w:bCs/>
                <w:sz w:val="24"/>
                <w:szCs w:val="24"/>
              </w:rPr>
            </w:pPr>
          </w:p>
        </w:tc>
      </w:tr>
    </w:tbl>
    <w:p w:rsidR="00AD1EDD" w:rsidRPr="00A23257" w:rsidRDefault="00AD1EDD" w:rsidP="009049D7">
      <w:pPr>
        <w:rPr>
          <w:rFonts w:ascii="Times New Roman" w:hAnsi="Times New Roman" w:cs="Times New Roman"/>
          <w:b/>
          <w:bCs/>
          <w:sz w:val="24"/>
          <w:szCs w:val="24"/>
        </w:rPr>
      </w:pPr>
    </w:p>
    <w:p w:rsidR="009049D7" w:rsidRPr="00A23257" w:rsidRDefault="009049D7" w:rsidP="0077576D">
      <w:pPr>
        <w:pStyle w:val="Default"/>
        <w:rPr>
          <w:b/>
          <w:bCs/>
        </w:rPr>
      </w:pPr>
      <w:r w:rsidRPr="00A23257">
        <w:tab/>
      </w:r>
      <w:r w:rsidRPr="00A23257">
        <w:rPr>
          <w:b/>
          <w:bCs/>
        </w:rPr>
        <w:t xml:space="preserve">УВАЖАЕМИ ГОСПОЖИ И ГОСПОДА, </w:t>
      </w:r>
    </w:p>
    <w:p w:rsidR="007B0027" w:rsidRPr="00A23257" w:rsidRDefault="007B0027" w:rsidP="009049D7">
      <w:pPr>
        <w:pStyle w:val="Default"/>
        <w:ind w:firstLine="708"/>
        <w:rPr>
          <w:b/>
          <w:bCs/>
        </w:rPr>
      </w:pPr>
    </w:p>
    <w:p w:rsidR="009049D7" w:rsidRPr="00A23257" w:rsidRDefault="009049D7" w:rsidP="009049D7">
      <w:pPr>
        <w:spacing w:after="0" w:line="240" w:lineRule="auto"/>
        <w:ind w:firstLine="708"/>
        <w:jc w:val="both"/>
        <w:rPr>
          <w:rFonts w:ascii="Times New Roman" w:hAnsi="Times New Roman" w:cs="Times New Roman"/>
          <w:color w:val="000000"/>
          <w:sz w:val="24"/>
          <w:szCs w:val="24"/>
        </w:rPr>
      </w:pPr>
      <w:r w:rsidRPr="00A23257">
        <w:rPr>
          <w:rFonts w:ascii="Times New Roman" w:hAnsi="Times New Roman" w:cs="Times New Roman"/>
          <w:color w:val="000000"/>
          <w:sz w:val="24"/>
          <w:szCs w:val="24"/>
        </w:rPr>
        <w:t>Във връзка с постъпили въпроси по горепосочената процедура даваме следните разяснения:</w:t>
      </w:r>
    </w:p>
    <w:p w:rsidR="009049D7" w:rsidRPr="00A23257" w:rsidRDefault="009049D7" w:rsidP="009049D7">
      <w:pPr>
        <w:spacing w:after="0" w:line="240" w:lineRule="auto"/>
        <w:ind w:firstLine="708"/>
        <w:jc w:val="both"/>
        <w:rPr>
          <w:rFonts w:ascii="Times New Roman" w:hAnsi="Times New Roman" w:cs="Times New Roman"/>
          <w:color w:val="000000"/>
          <w:sz w:val="24"/>
          <w:szCs w:val="24"/>
        </w:rPr>
      </w:pPr>
    </w:p>
    <w:p w:rsidR="009049D7" w:rsidRPr="00A23257" w:rsidRDefault="009049D7" w:rsidP="009049D7">
      <w:pPr>
        <w:spacing w:after="0" w:line="240" w:lineRule="auto"/>
        <w:ind w:firstLine="708"/>
        <w:jc w:val="both"/>
        <w:rPr>
          <w:rFonts w:ascii="Times New Roman" w:hAnsi="Times New Roman" w:cs="Times New Roman"/>
          <w:color w:val="000000"/>
          <w:sz w:val="24"/>
          <w:szCs w:val="24"/>
        </w:rPr>
      </w:pPr>
      <w:r w:rsidRPr="00A23257">
        <w:rPr>
          <w:rFonts w:ascii="Times New Roman" w:hAnsi="Times New Roman" w:cs="Times New Roman"/>
          <w:b/>
          <w:color w:val="000000"/>
          <w:sz w:val="24"/>
          <w:szCs w:val="24"/>
        </w:rPr>
        <w:t>Въпрос 1.</w:t>
      </w:r>
      <w:r w:rsidR="00585576" w:rsidRPr="00A23257">
        <w:rPr>
          <w:rFonts w:ascii="Times New Roman" w:hAnsi="Times New Roman" w:cs="Times New Roman"/>
          <w:b/>
          <w:color w:val="000000"/>
          <w:sz w:val="24"/>
          <w:szCs w:val="24"/>
        </w:rPr>
        <w:t xml:space="preserve"> </w:t>
      </w:r>
      <w:r w:rsidR="00585576" w:rsidRPr="00A23257">
        <w:rPr>
          <w:rFonts w:ascii="Times New Roman" w:hAnsi="Times New Roman" w:cs="Times New Roman"/>
          <w:color w:val="000000"/>
          <w:sz w:val="24"/>
          <w:szCs w:val="24"/>
        </w:rPr>
        <w:t>В Таблица 1.</w:t>
      </w:r>
      <w:proofErr w:type="spellStart"/>
      <w:r w:rsidR="00585576" w:rsidRPr="00A23257">
        <w:rPr>
          <w:rFonts w:ascii="Times New Roman" w:hAnsi="Times New Roman" w:cs="Times New Roman"/>
          <w:color w:val="000000"/>
          <w:sz w:val="24"/>
          <w:szCs w:val="24"/>
        </w:rPr>
        <w:t>1</w:t>
      </w:r>
      <w:proofErr w:type="spellEnd"/>
      <w:r w:rsidR="00585576" w:rsidRPr="00A23257">
        <w:rPr>
          <w:rFonts w:ascii="Times New Roman" w:hAnsi="Times New Roman" w:cs="Times New Roman"/>
          <w:color w:val="000000"/>
          <w:sz w:val="24"/>
          <w:szCs w:val="24"/>
        </w:rPr>
        <w:t xml:space="preserve">. </w:t>
      </w:r>
      <w:r w:rsidR="00585576" w:rsidRPr="00A23257">
        <w:rPr>
          <w:rFonts w:ascii="Times New Roman" w:hAnsi="Times New Roman" w:cs="Times New Roman"/>
          <w:i/>
          <w:color w:val="000000"/>
          <w:sz w:val="24"/>
          <w:szCs w:val="24"/>
        </w:rPr>
        <w:t>Етапи и дейности, свързани с разработването на средносрочни и дългосрочни прогнози</w:t>
      </w:r>
      <w:r w:rsidR="00585576" w:rsidRPr="00A23257">
        <w:rPr>
          <w:rFonts w:ascii="Times New Roman" w:hAnsi="Times New Roman" w:cs="Times New Roman"/>
          <w:color w:val="000000"/>
          <w:sz w:val="24"/>
          <w:szCs w:val="24"/>
        </w:rPr>
        <w:t xml:space="preserve"> в Техническа спецификация (електронен документ </w:t>
      </w:r>
      <w:r w:rsidR="00585576" w:rsidRPr="00A23257">
        <w:rPr>
          <w:rFonts w:ascii="Times New Roman" w:hAnsi="Times New Roman" w:cs="Times New Roman"/>
          <w:color w:val="000000"/>
          <w:sz w:val="24"/>
          <w:szCs w:val="24"/>
          <w:lang w:val="en-US"/>
        </w:rPr>
        <w:t>Dokumentaciq.doc</w:t>
      </w:r>
      <w:r w:rsidR="00585576" w:rsidRPr="00A23257">
        <w:rPr>
          <w:rFonts w:ascii="Times New Roman" w:hAnsi="Times New Roman" w:cs="Times New Roman"/>
          <w:color w:val="000000"/>
          <w:sz w:val="24"/>
          <w:szCs w:val="24"/>
        </w:rPr>
        <w:t xml:space="preserve">) са посочени следните параметри на </w:t>
      </w:r>
      <w:proofErr w:type="spellStart"/>
      <w:r w:rsidR="00585576" w:rsidRPr="00A23257">
        <w:rPr>
          <w:rFonts w:ascii="Times New Roman" w:hAnsi="Times New Roman" w:cs="Times New Roman"/>
          <w:color w:val="000000"/>
          <w:sz w:val="24"/>
          <w:szCs w:val="24"/>
        </w:rPr>
        <w:t>средносорчните</w:t>
      </w:r>
      <w:proofErr w:type="spellEnd"/>
      <w:r w:rsidR="00585576" w:rsidRPr="00A23257">
        <w:rPr>
          <w:rFonts w:ascii="Times New Roman" w:hAnsi="Times New Roman" w:cs="Times New Roman"/>
          <w:color w:val="000000"/>
          <w:sz w:val="24"/>
          <w:szCs w:val="24"/>
        </w:rPr>
        <w:t xml:space="preserve"> и дългосрочните прогнози за развитието на пазара на труда: </w:t>
      </w:r>
    </w:p>
    <w:p w:rsidR="00585576" w:rsidRPr="00585576" w:rsidRDefault="00585576" w:rsidP="00585576">
      <w:pPr>
        <w:numPr>
          <w:ilvl w:val="0"/>
          <w:numId w:val="2"/>
        </w:numPr>
        <w:tabs>
          <w:tab w:val="num" w:pos="216"/>
        </w:tabs>
        <w:spacing w:before="120" w:after="120" w:line="240" w:lineRule="auto"/>
        <w:ind w:left="216" w:hanging="216"/>
        <w:contextualSpacing/>
        <w:jc w:val="both"/>
        <w:rPr>
          <w:rFonts w:ascii="Times New Roman" w:eastAsia="Times New Roman" w:hAnsi="Times New Roman" w:cs="Times New Roman"/>
          <w:i/>
          <w:sz w:val="24"/>
          <w:szCs w:val="24"/>
          <w:lang w:eastAsia="bg-BG"/>
        </w:rPr>
      </w:pPr>
      <w:r w:rsidRPr="00585576">
        <w:rPr>
          <w:rFonts w:ascii="Times New Roman" w:eastAsia="Times New Roman" w:hAnsi="Times New Roman" w:cs="Times New Roman"/>
          <w:i/>
          <w:sz w:val="24"/>
          <w:szCs w:val="24"/>
        </w:rPr>
        <w:t xml:space="preserve">Средносрочни прогнози за заетостта за периода 2018-2022 г. и търсенето на труд, отчитащи растежа на икономиката, вкл. по икономически дейности по: пол, възрастови групи, 3 степени на образование (висше, средно, основно и по-ниско), </w:t>
      </w:r>
      <w:r w:rsidRPr="00585576">
        <w:rPr>
          <w:rFonts w:ascii="Times New Roman" w:eastAsia="Times New Roman" w:hAnsi="Times New Roman" w:cs="Times New Roman"/>
          <w:b/>
          <w:i/>
          <w:sz w:val="24"/>
          <w:szCs w:val="24"/>
        </w:rPr>
        <w:t>18 икономически дейности и 9 класа професии</w:t>
      </w:r>
      <w:r w:rsidRPr="00585576">
        <w:rPr>
          <w:rFonts w:ascii="Times New Roman" w:eastAsia="Times New Roman" w:hAnsi="Times New Roman" w:cs="Times New Roman"/>
          <w:i/>
          <w:sz w:val="24"/>
          <w:szCs w:val="24"/>
        </w:rPr>
        <w:t>.</w:t>
      </w:r>
    </w:p>
    <w:p w:rsidR="00585576" w:rsidRPr="00585576" w:rsidRDefault="00585576" w:rsidP="00585576">
      <w:pPr>
        <w:numPr>
          <w:ilvl w:val="0"/>
          <w:numId w:val="2"/>
        </w:numPr>
        <w:tabs>
          <w:tab w:val="num" w:pos="216"/>
        </w:tabs>
        <w:spacing w:before="120" w:after="120" w:line="240" w:lineRule="auto"/>
        <w:ind w:left="216" w:hanging="216"/>
        <w:contextualSpacing/>
        <w:jc w:val="both"/>
        <w:rPr>
          <w:rFonts w:ascii="Times New Roman" w:eastAsia="Times New Roman" w:hAnsi="Times New Roman" w:cs="Times New Roman"/>
          <w:i/>
          <w:sz w:val="24"/>
          <w:szCs w:val="24"/>
          <w:lang w:eastAsia="bg-BG"/>
        </w:rPr>
      </w:pPr>
      <w:r w:rsidRPr="00585576">
        <w:rPr>
          <w:rFonts w:ascii="Times New Roman" w:eastAsia="Times New Roman" w:hAnsi="Times New Roman" w:cs="Times New Roman"/>
          <w:i/>
          <w:sz w:val="24"/>
          <w:szCs w:val="24"/>
        </w:rPr>
        <w:t xml:space="preserve">Дългосрочни прогнози за заетостта за периода 2023-2032 г. и търсенето на труд по: пол, възрастови групи, 3 степени на образование (висше, средно, основно и по-ниско), 28 административно-териториални области, </w:t>
      </w:r>
      <w:r w:rsidRPr="00585576">
        <w:rPr>
          <w:rFonts w:ascii="Times New Roman" w:eastAsia="Times New Roman" w:hAnsi="Times New Roman" w:cs="Times New Roman"/>
          <w:b/>
          <w:i/>
          <w:sz w:val="24"/>
          <w:szCs w:val="24"/>
        </w:rPr>
        <w:t>35 икономически дейности и 120 групи професии</w:t>
      </w:r>
      <w:r w:rsidRPr="00585576">
        <w:rPr>
          <w:rFonts w:ascii="Times New Roman" w:eastAsia="Times New Roman" w:hAnsi="Times New Roman" w:cs="Times New Roman"/>
          <w:i/>
          <w:sz w:val="24"/>
          <w:szCs w:val="24"/>
        </w:rPr>
        <w:t>.</w:t>
      </w:r>
    </w:p>
    <w:p w:rsidR="00585576" w:rsidRPr="00A23257" w:rsidRDefault="00585576" w:rsidP="009049D7">
      <w:pPr>
        <w:spacing w:after="0" w:line="240" w:lineRule="auto"/>
        <w:ind w:firstLine="708"/>
        <w:jc w:val="both"/>
        <w:rPr>
          <w:rFonts w:ascii="Times New Roman" w:hAnsi="Times New Roman" w:cs="Times New Roman"/>
          <w:color w:val="000000"/>
          <w:sz w:val="24"/>
          <w:szCs w:val="24"/>
        </w:rPr>
      </w:pPr>
      <w:r w:rsidRPr="00A23257">
        <w:rPr>
          <w:rFonts w:ascii="Times New Roman" w:hAnsi="Times New Roman" w:cs="Times New Roman"/>
          <w:color w:val="000000"/>
          <w:sz w:val="24"/>
          <w:szCs w:val="24"/>
        </w:rPr>
        <w:t>В същото време, техническата спецификация реферира документи, съдържащи разработените и актуализираните в предходни проекти средносрочни и дългосрочни прогнози за търсенето и предлагането на труд за периодите 2014-2028 г. и 2016-2030 г., от които става ясно, че изготвените вече прогнози са със следните параметри:</w:t>
      </w:r>
    </w:p>
    <w:p w:rsidR="00585576" w:rsidRPr="00A23257" w:rsidRDefault="00585576" w:rsidP="00585576">
      <w:pPr>
        <w:numPr>
          <w:ilvl w:val="0"/>
          <w:numId w:val="2"/>
        </w:numPr>
        <w:tabs>
          <w:tab w:val="num" w:pos="216"/>
        </w:tabs>
        <w:spacing w:before="120" w:after="120" w:line="240" w:lineRule="auto"/>
        <w:ind w:left="216" w:hanging="216"/>
        <w:contextualSpacing/>
        <w:jc w:val="both"/>
        <w:rPr>
          <w:rFonts w:ascii="Times New Roman" w:eastAsia="Times New Roman" w:hAnsi="Times New Roman" w:cs="Times New Roman"/>
          <w:b/>
          <w:i/>
          <w:sz w:val="24"/>
          <w:szCs w:val="24"/>
          <w:lang w:eastAsia="bg-BG"/>
        </w:rPr>
      </w:pPr>
      <w:r w:rsidRPr="00585576">
        <w:rPr>
          <w:rFonts w:ascii="Times New Roman" w:eastAsia="Times New Roman" w:hAnsi="Times New Roman" w:cs="Times New Roman"/>
          <w:b/>
          <w:i/>
          <w:sz w:val="24"/>
          <w:szCs w:val="24"/>
        </w:rPr>
        <w:t>Средносрочни</w:t>
      </w:r>
      <w:r w:rsidRPr="00A23257">
        <w:rPr>
          <w:rFonts w:ascii="Times New Roman" w:eastAsia="Times New Roman" w:hAnsi="Times New Roman" w:cs="Times New Roman"/>
          <w:b/>
          <w:i/>
          <w:sz w:val="24"/>
          <w:szCs w:val="24"/>
        </w:rPr>
        <w:t>те</w:t>
      </w:r>
      <w:r w:rsidRPr="00585576">
        <w:rPr>
          <w:rFonts w:ascii="Times New Roman" w:eastAsia="Times New Roman" w:hAnsi="Times New Roman" w:cs="Times New Roman"/>
          <w:b/>
          <w:i/>
          <w:sz w:val="24"/>
          <w:szCs w:val="24"/>
        </w:rPr>
        <w:t xml:space="preserve"> прогнози </w:t>
      </w:r>
      <w:r w:rsidRPr="00A23257">
        <w:rPr>
          <w:rFonts w:ascii="Times New Roman" w:eastAsia="Times New Roman" w:hAnsi="Times New Roman" w:cs="Times New Roman"/>
          <w:b/>
          <w:i/>
          <w:sz w:val="24"/>
          <w:szCs w:val="24"/>
        </w:rPr>
        <w:t xml:space="preserve">се отнасят за </w:t>
      </w:r>
      <w:r w:rsidRPr="00585576">
        <w:rPr>
          <w:rFonts w:ascii="Times New Roman" w:eastAsia="Times New Roman" w:hAnsi="Times New Roman" w:cs="Times New Roman"/>
          <w:b/>
          <w:i/>
          <w:sz w:val="24"/>
          <w:szCs w:val="24"/>
        </w:rPr>
        <w:t xml:space="preserve">35 икономически дейности и 120 групи </w:t>
      </w:r>
      <w:r w:rsidR="003A51C9" w:rsidRPr="00A23257">
        <w:rPr>
          <w:rFonts w:ascii="Times New Roman" w:eastAsia="Times New Roman" w:hAnsi="Times New Roman" w:cs="Times New Roman"/>
          <w:b/>
          <w:i/>
          <w:sz w:val="24"/>
          <w:szCs w:val="24"/>
        </w:rPr>
        <w:t>професии;</w:t>
      </w:r>
    </w:p>
    <w:p w:rsidR="003A51C9" w:rsidRPr="00A23257" w:rsidRDefault="003A51C9" w:rsidP="00585576">
      <w:pPr>
        <w:numPr>
          <w:ilvl w:val="0"/>
          <w:numId w:val="2"/>
        </w:numPr>
        <w:tabs>
          <w:tab w:val="num" w:pos="216"/>
        </w:tabs>
        <w:spacing w:before="120" w:after="120" w:line="240" w:lineRule="auto"/>
        <w:ind w:left="216" w:hanging="216"/>
        <w:contextualSpacing/>
        <w:jc w:val="both"/>
        <w:rPr>
          <w:rFonts w:ascii="Times New Roman" w:eastAsia="Times New Roman" w:hAnsi="Times New Roman" w:cs="Times New Roman"/>
          <w:b/>
          <w:i/>
          <w:sz w:val="24"/>
          <w:szCs w:val="24"/>
          <w:lang w:eastAsia="bg-BG"/>
        </w:rPr>
      </w:pPr>
      <w:r w:rsidRPr="00A23257">
        <w:rPr>
          <w:rFonts w:ascii="Times New Roman" w:eastAsia="Times New Roman" w:hAnsi="Times New Roman" w:cs="Times New Roman"/>
          <w:b/>
          <w:i/>
          <w:sz w:val="24"/>
          <w:szCs w:val="24"/>
        </w:rPr>
        <w:t>Дългосрочните</w:t>
      </w:r>
      <w:r w:rsidRPr="00585576">
        <w:rPr>
          <w:rFonts w:ascii="Times New Roman" w:eastAsia="Times New Roman" w:hAnsi="Times New Roman" w:cs="Times New Roman"/>
          <w:b/>
          <w:i/>
          <w:sz w:val="24"/>
          <w:szCs w:val="24"/>
        </w:rPr>
        <w:t xml:space="preserve"> прогнози</w:t>
      </w:r>
      <w:r w:rsidRPr="00A23257">
        <w:rPr>
          <w:rFonts w:ascii="Times New Roman" w:eastAsia="Times New Roman" w:hAnsi="Times New Roman" w:cs="Times New Roman"/>
          <w:b/>
          <w:i/>
          <w:sz w:val="24"/>
          <w:szCs w:val="24"/>
        </w:rPr>
        <w:t xml:space="preserve"> се отнасят до </w:t>
      </w:r>
      <w:r w:rsidRPr="00585576">
        <w:rPr>
          <w:rFonts w:ascii="Times New Roman" w:eastAsia="Times New Roman" w:hAnsi="Times New Roman" w:cs="Times New Roman"/>
          <w:b/>
          <w:i/>
          <w:sz w:val="24"/>
          <w:szCs w:val="24"/>
        </w:rPr>
        <w:t>18 икономически дейности и 9 класа професии</w:t>
      </w:r>
      <w:r w:rsidRPr="00A23257">
        <w:rPr>
          <w:rFonts w:ascii="Times New Roman" w:eastAsia="Times New Roman" w:hAnsi="Times New Roman" w:cs="Times New Roman"/>
          <w:b/>
          <w:i/>
          <w:sz w:val="24"/>
          <w:szCs w:val="24"/>
        </w:rPr>
        <w:t>.</w:t>
      </w:r>
    </w:p>
    <w:p w:rsidR="003A51C9" w:rsidRPr="00A23257" w:rsidRDefault="003A51C9" w:rsidP="007B0027">
      <w:pPr>
        <w:spacing w:before="120" w:after="120" w:line="240" w:lineRule="auto"/>
        <w:ind w:firstLine="708"/>
        <w:contextualSpacing/>
        <w:jc w:val="both"/>
        <w:rPr>
          <w:rFonts w:ascii="Times New Roman" w:hAnsi="Times New Roman" w:cs="Times New Roman"/>
          <w:color w:val="000000"/>
          <w:sz w:val="24"/>
          <w:szCs w:val="24"/>
        </w:rPr>
      </w:pPr>
      <w:r w:rsidRPr="00A23257">
        <w:rPr>
          <w:rFonts w:ascii="Times New Roman" w:hAnsi="Times New Roman" w:cs="Times New Roman"/>
          <w:color w:val="000000"/>
          <w:sz w:val="24"/>
          <w:szCs w:val="24"/>
        </w:rPr>
        <w:t xml:space="preserve">Тъй като в изготвянето на социално-икономически прогнози, основният принцип е да се върви от по-детайлизирани прогнози в краткосрочен и средносрочен план към </w:t>
      </w:r>
      <w:proofErr w:type="spellStart"/>
      <w:r w:rsidRPr="00A23257">
        <w:rPr>
          <w:rFonts w:ascii="Times New Roman" w:hAnsi="Times New Roman" w:cs="Times New Roman"/>
          <w:color w:val="000000"/>
          <w:sz w:val="24"/>
          <w:szCs w:val="24"/>
        </w:rPr>
        <w:t>по-агрегирани</w:t>
      </w:r>
      <w:proofErr w:type="spellEnd"/>
      <w:r w:rsidRPr="00A23257">
        <w:rPr>
          <w:rFonts w:ascii="Times New Roman" w:hAnsi="Times New Roman" w:cs="Times New Roman"/>
          <w:color w:val="000000"/>
          <w:sz w:val="24"/>
          <w:szCs w:val="24"/>
        </w:rPr>
        <w:t xml:space="preserve"> такива в дългосрочен план, възниква и следния въпрос относно параметрите на прогнозите, които следват да бъдат изготвени:</w:t>
      </w:r>
    </w:p>
    <w:p w:rsidR="003A51C9" w:rsidRPr="00A23257" w:rsidRDefault="003A51C9" w:rsidP="007B0027">
      <w:pPr>
        <w:spacing w:before="120" w:after="120" w:line="240" w:lineRule="auto"/>
        <w:contextualSpacing/>
        <w:jc w:val="both"/>
        <w:rPr>
          <w:rFonts w:ascii="Times New Roman" w:hAnsi="Times New Roman" w:cs="Times New Roman"/>
          <w:b/>
          <w:color w:val="000000"/>
          <w:sz w:val="24"/>
          <w:szCs w:val="24"/>
        </w:rPr>
      </w:pPr>
      <w:r w:rsidRPr="00A23257">
        <w:rPr>
          <w:rFonts w:ascii="Times New Roman" w:hAnsi="Times New Roman" w:cs="Times New Roman"/>
          <w:color w:val="000000"/>
          <w:sz w:val="24"/>
          <w:szCs w:val="24"/>
        </w:rPr>
        <w:t xml:space="preserve"> </w:t>
      </w:r>
      <w:r w:rsidR="007B0027" w:rsidRPr="00A23257">
        <w:rPr>
          <w:rFonts w:ascii="Times New Roman" w:hAnsi="Times New Roman" w:cs="Times New Roman"/>
          <w:color w:val="000000"/>
          <w:sz w:val="24"/>
          <w:szCs w:val="24"/>
        </w:rPr>
        <w:tab/>
      </w:r>
      <w:r w:rsidR="007B0027" w:rsidRPr="00AD1EDD">
        <w:rPr>
          <w:rFonts w:ascii="Times New Roman" w:hAnsi="Times New Roman" w:cs="Times New Roman"/>
          <w:color w:val="000000"/>
          <w:sz w:val="24"/>
          <w:szCs w:val="24"/>
        </w:rPr>
        <w:t>Допусната ли е техническа неточност при определянето на броя на икономическите дейности и групите/класовете професии, отнасящи се до средносрочните и дългосрочните прогнози в Техническата спецификация</w:t>
      </w:r>
      <w:r w:rsidR="007B0027" w:rsidRPr="00A23257">
        <w:rPr>
          <w:rFonts w:ascii="Times New Roman" w:hAnsi="Times New Roman" w:cs="Times New Roman"/>
          <w:b/>
          <w:color w:val="000000"/>
          <w:sz w:val="24"/>
          <w:szCs w:val="24"/>
        </w:rPr>
        <w:t>?</w:t>
      </w:r>
    </w:p>
    <w:p w:rsidR="007B0027" w:rsidRPr="00A23257" w:rsidRDefault="007B0027" w:rsidP="007B0027">
      <w:pPr>
        <w:spacing w:before="120" w:after="120" w:line="240" w:lineRule="auto"/>
        <w:contextualSpacing/>
        <w:jc w:val="both"/>
        <w:rPr>
          <w:rFonts w:ascii="Times New Roman" w:hAnsi="Times New Roman" w:cs="Times New Roman"/>
          <w:b/>
          <w:color w:val="000000"/>
          <w:sz w:val="24"/>
          <w:szCs w:val="24"/>
        </w:rPr>
      </w:pPr>
    </w:p>
    <w:p w:rsidR="00C044CE" w:rsidRPr="00C044CE" w:rsidRDefault="007B0027" w:rsidP="00156DBA">
      <w:pPr>
        <w:spacing w:before="120" w:after="120" w:line="240" w:lineRule="auto"/>
        <w:contextualSpacing/>
        <w:jc w:val="both"/>
        <w:rPr>
          <w:rFonts w:ascii="Times New Roman" w:eastAsia="Times New Roman" w:hAnsi="Times New Roman" w:cs="Times New Roman"/>
          <w:sz w:val="24"/>
          <w:szCs w:val="24"/>
        </w:rPr>
      </w:pPr>
      <w:r w:rsidRPr="00A23257">
        <w:rPr>
          <w:rFonts w:ascii="Times New Roman" w:hAnsi="Times New Roman" w:cs="Times New Roman"/>
          <w:b/>
          <w:color w:val="000000"/>
          <w:sz w:val="24"/>
          <w:szCs w:val="24"/>
        </w:rPr>
        <w:tab/>
      </w:r>
      <w:r w:rsidRPr="00935B88">
        <w:rPr>
          <w:rFonts w:ascii="Times New Roman" w:hAnsi="Times New Roman" w:cs="Times New Roman"/>
          <w:b/>
          <w:color w:val="000000"/>
          <w:sz w:val="24"/>
          <w:szCs w:val="24"/>
        </w:rPr>
        <w:t>Отговор:</w:t>
      </w:r>
      <w:r w:rsidR="00156DBA" w:rsidRPr="00935B88">
        <w:rPr>
          <w:rFonts w:ascii="Times New Roman" w:hAnsi="Times New Roman" w:cs="Times New Roman"/>
          <w:color w:val="000000"/>
          <w:sz w:val="24"/>
          <w:szCs w:val="24"/>
        </w:rPr>
        <w:t xml:space="preserve"> </w:t>
      </w:r>
      <w:r w:rsidR="00EC7BB9" w:rsidRPr="00935B88">
        <w:rPr>
          <w:rFonts w:ascii="Times New Roman" w:hAnsi="Times New Roman" w:cs="Times New Roman"/>
          <w:color w:val="000000"/>
          <w:sz w:val="24"/>
          <w:szCs w:val="24"/>
        </w:rPr>
        <w:t xml:space="preserve">Не </w:t>
      </w:r>
      <w:r w:rsidR="00640949" w:rsidRPr="00935B88">
        <w:rPr>
          <w:rFonts w:ascii="Times New Roman" w:hAnsi="Times New Roman" w:cs="Times New Roman"/>
          <w:color w:val="000000"/>
          <w:sz w:val="24"/>
          <w:szCs w:val="24"/>
        </w:rPr>
        <w:t xml:space="preserve">е </w:t>
      </w:r>
      <w:r w:rsidR="00EC7BB9" w:rsidRPr="00935B88">
        <w:rPr>
          <w:rFonts w:ascii="Times New Roman" w:hAnsi="Times New Roman" w:cs="Times New Roman"/>
          <w:color w:val="000000"/>
          <w:sz w:val="24"/>
          <w:szCs w:val="24"/>
        </w:rPr>
        <w:t>допусната техническа неточност</w:t>
      </w:r>
      <w:r w:rsidR="00640949" w:rsidRPr="00935B88">
        <w:rPr>
          <w:rFonts w:ascii="Times New Roman" w:hAnsi="Times New Roman" w:cs="Times New Roman"/>
          <w:b/>
          <w:color w:val="000000"/>
          <w:sz w:val="24"/>
          <w:szCs w:val="24"/>
        </w:rPr>
        <w:t xml:space="preserve"> </w:t>
      </w:r>
      <w:r w:rsidR="00640949" w:rsidRPr="00935B88">
        <w:rPr>
          <w:rFonts w:ascii="Times New Roman" w:hAnsi="Times New Roman" w:cs="Times New Roman"/>
          <w:color w:val="000000"/>
          <w:sz w:val="24"/>
          <w:szCs w:val="24"/>
        </w:rPr>
        <w:t>при определянето на броя на икономическите дейности и групите/класовете професии, отнасящи се до средносрочните и дългосрочните прогнози в Техническата спецификация</w:t>
      </w:r>
      <w:r w:rsidR="00EC7BB9" w:rsidRPr="00935B88">
        <w:rPr>
          <w:rFonts w:ascii="Times New Roman" w:hAnsi="Times New Roman" w:cs="Times New Roman"/>
          <w:color w:val="000000"/>
          <w:sz w:val="24"/>
          <w:szCs w:val="24"/>
        </w:rPr>
        <w:t>. Изискванията на Възложителя, с</w:t>
      </w:r>
      <w:r w:rsidR="00156DBA" w:rsidRPr="00935B88">
        <w:rPr>
          <w:rFonts w:ascii="Times New Roman" w:hAnsi="Times New Roman" w:cs="Times New Roman"/>
          <w:color w:val="000000"/>
          <w:sz w:val="24"/>
          <w:szCs w:val="24"/>
        </w:rPr>
        <w:t xml:space="preserve">ъгласно </w:t>
      </w:r>
      <w:r w:rsidR="00A2204D" w:rsidRPr="00935B88">
        <w:rPr>
          <w:rFonts w:ascii="Times New Roman" w:hAnsi="Times New Roman" w:cs="Times New Roman"/>
          <w:color w:val="000000"/>
          <w:sz w:val="24"/>
          <w:szCs w:val="24"/>
        </w:rPr>
        <w:t xml:space="preserve">етапи 3 и 6 от </w:t>
      </w:r>
      <w:r w:rsidR="00156DBA" w:rsidRPr="00935B88">
        <w:rPr>
          <w:rFonts w:ascii="Times New Roman" w:hAnsi="Times New Roman" w:cs="Times New Roman"/>
          <w:color w:val="000000"/>
          <w:sz w:val="24"/>
          <w:szCs w:val="24"/>
        </w:rPr>
        <w:t>Таблица 1.</w:t>
      </w:r>
      <w:proofErr w:type="spellStart"/>
      <w:r w:rsidR="00156DBA" w:rsidRPr="00935B88">
        <w:rPr>
          <w:rFonts w:ascii="Times New Roman" w:hAnsi="Times New Roman" w:cs="Times New Roman"/>
          <w:color w:val="000000"/>
          <w:sz w:val="24"/>
          <w:szCs w:val="24"/>
        </w:rPr>
        <w:t>1</w:t>
      </w:r>
      <w:proofErr w:type="spellEnd"/>
      <w:r w:rsidR="00156DBA" w:rsidRPr="00935B88">
        <w:rPr>
          <w:rFonts w:ascii="Times New Roman" w:hAnsi="Times New Roman" w:cs="Times New Roman"/>
          <w:color w:val="000000"/>
          <w:sz w:val="24"/>
          <w:szCs w:val="24"/>
        </w:rPr>
        <w:t xml:space="preserve">. </w:t>
      </w:r>
      <w:r w:rsidR="00EC7BB9" w:rsidRPr="00935B88">
        <w:rPr>
          <w:rFonts w:ascii="Times New Roman" w:hAnsi="Times New Roman" w:cs="Times New Roman"/>
          <w:color w:val="000000"/>
          <w:sz w:val="24"/>
          <w:szCs w:val="24"/>
        </w:rPr>
        <w:t>„</w:t>
      </w:r>
      <w:r w:rsidR="00156DBA" w:rsidRPr="00935B88">
        <w:rPr>
          <w:rFonts w:ascii="Times New Roman" w:hAnsi="Times New Roman" w:cs="Times New Roman"/>
          <w:color w:val="000000"/>
          <w:sz w:val="24"/>
          <w:szCs w:val="24"/>
        </w:rPr>
        <w:t>Етапи и дейности, свързани с разработването на средносрочни и дългосрочни прогнози</w:t>
      </w:r>
      <w:r w:rsidR="00EC7BB9" w:rsidRPr="00935B88">
        <w:rPr>
          <w:rFonts w:ascii="Times New Roman" w:hAnsi="Times New Roman" w:cs="Times New Roman"/>
          <w:color w:val="000000"/>
          <w:sz w:val="24"/>
          <w:szCs w:val="24"/>
        </w:rPr>
        <w:t>“</w:t>
      </w:r>
      <w:r w:rsidR="00156DBA" w:rsidRPr="00935B88">
        <w:rPr>
          <w:rFonts w:ascii="Times New Roman" w:hAnsi="Times New Roman" w:cs="Times New Roman"/>
          <w:color w:val="000000"/>
          <w:sz w:val="24"/>
          <w:szCs w:val="24"/>
        </w:rPr>
        <w:t xml:space="preserve"> от Техническата спецификация</w:t>
      </w:r>
      <w:r w:rsidR="00A2204D" w:rsidRPr="00935B88">
        <w:rPr>
          <w:rFonts w:ascii="Times New Roman" w:hAnsi="Times New Roman" w:cs="Times New Roman"/>
          <w:color w:val="000000"/>
          <w:sz w:val="24"/>
          <w:szCs w:val="24"/>
        </w:rPr>
        <w:t xml:space="preserve"> </w:t>
      </w:r>
      <w:r w:rsidR="00EC7BB9" w:rsidRPr="00935B88">
        <w:rPr>
          <w:rFonts w:ascii="Times New Roman" w:hAnsi="Times New Roman" w:cs="Times New Roman"/>
          <w:color w:val="000000"/>
          <w:sz w:val="24"/>
          <w:szCs w:val="24"/>
        </w:rPr>
        <w:t xml:space="preserve">са </w:t>
      </w:r>
      <w:r w:rsidR="00A2204D" w:rsidRPr="00935B88">
        <w:rPr>
          <w:rFonts w:ascii="Times New Roman" w:hAnsi="Times New Roman" w:cs="Times New Roman"/>
          <w:color w:val="000000"/>
          <w:sz w:val="24"/>
          <w:szCs w:val="24"/>
        </w:rPr>
        <w:t xml:space="preserve">прогнозите </w:t>
      </w:r>
      <w:r w:rsidR="00A2204D" w:rsidRPr="00935B88">
        <w:rPr>
          <w:rFonts w:ascii="Times New Roman" w:eastAsia="Times New Roman" w:hAnsi="Times New Roman" w:cs="Times New Roman"/>
          <w:sz w:val="24"/>
          <w:szCs w:val="24"/>
        </w:rPr>
        <w:t>за заетостта и търсенето на труд в</w:t>
      </w:r>
      <w:r w:rsidR="00156DBA" w:rsidRPr="00935B88">
        <w:rPr>
          <w:rFonts w:ascii="Times New Roman" w:hAnsi="Times New Roman" w:cs="Times New Roman"/>
          <w:color w:val="000000"/>
          <w:sz w:val="24"/>
          <w:szCs w:val="24"/>
        </w:rPr>
        <w:t xml:space="preserve"> с</w:t>
      </w:r>
      <w:r w:rsidR="00C044CE" w:rsidRPr="00935B88">
        <w:rPr>
          <w:rFonts w:ascii="Times New Roman" w:eastAsia="Times New Roman" w:hAnsi="Times New Roman" w:cs="Times New Roman"/>
          <w:sz w:val="24"/>
          <w:szCs w:val="24"/>
        </w:rPr>
        <w:t>редносроч</w:t>
      </w:r>
      <w:r w:rsidR="00A2204D" w:rsidRPr="00935B88">
        <w:rPr>
          <w:rFonts w:ascii="Times New Roman" w:eastAsia="Times New Roman" w:hAnsi="Times New Roman" w:cs="Times New Roman"/>
          <w:sz w:val="24"/>
          <w:szCs w:val="24"/>
        </w:rPr>
        <w:t xml:space="preserve">ен план </w:t>
      </w:r>
      <w:r w:rsidR="004F3E05" w:rsidRPr="00935B88">
        <w:rPr>
          <w:rFonts w:ascii="Times New Roman" w:eastAsia="Times New Roman" w:hAnsi="Times New Roman" w:cs="Times New Roman"/>
          <w:sz w:val="24"/>
          <w:szCs w:val="24"/>
        </w:rPr>
        <w:t xml:space="preserve">(и </w:t>
      </w:r>
      <w:r w:rsidR="00C044CE" w:rsidRPr="00935B88">
        <w:rPr>
          <w:rFonts w:ascii="Times New Roman" w:eastAsia="Times New Roman" w:hAnsi="Times New Roman" w:cs="Times New Roman"/>
          <w:sz w:val="24"/>
          <w:szCs w:val="24"/>
        </w:rPr>
        <w:t>за двата периода 2018-2022 г. и 2020-2024 г.</w:t>
      </w:r>
      <w:r w:rsidR="004F3E05" w:rsidRPr="00935B88">
        <w:rPr>
          <w:rFonts w:ascii="Times New Roman" w:eastAsia="Times New Roman" w:hAnsi="Times New Roman" w:cs="Times New Roman"/>
          <w:sz w:val="24"/>
          <w:szCs w:val="24"/>
        </w:rPr>
        <w:t>)</w:t>
      </w:r>
      <w:r w:rsidR="00C044CE" w:rsidRPr="00935B88">
        <w:rPr>
          <w:rFonts w:ascii="Times New Roman" w:eastAsia="Times New Roman" w:hAnsi="Times New Roman" w:cs="Times New Roman"/>
          <w:sz w:val="24"/>
          <w:szCs w:val="24"/>
        </w:rPr>
        <w:t xml:space="preserve"> </w:t>
      </w:r>
      <w:r w:rsidR="00EC7BB9" w:rsidRPr="00935B88">
        <w:rPr>
          <w:rFonts w:ascii="Times New Roman" w:eastAsia="Times New Roman" w:hAnsi="Times New Roman" w:cs="Times New Roman"/>
          <w:sz w:val="24"/>
          <w:szCs w:val="24"/>
        </w:rPr>
        <w:t xml:space="preserve">да се изготвят </w:t>
      </w:r>
      <w:r w:rsidR="00C044CE" w:rsidRPr="00935B88">
        <w:rPr>
          <w:rFonts w:ascii="Times New Roman" w:eastAsia="Times New Roman" w:hAnsi="Times New Roman" w:cs="Times New Roman"/>
          <w:sz w:val="24"/>
          <w:szCs w:val="24"/>
        </w:rPr>
        <w:t>за 18 икономически дейности и 9 класа професии</w:t>
      </w:r>
      <w:r w:rsidR="00A2204D" w:rsidRPr="00935B88">
        <w:rPr>
          <w:rFonts w:ascii="Times New Roman" w:eastAsia="Times New Roman" w:hAnsi="Times New Roman" w:cs="Times New Roman"/>
          <w:sz w:val="24"/>
          <w:szCs w:val="24"/>
        </w:rPr>
        <w:t>, а д</w:t>
      </w:r>
      <w:r w:rsidR="00C044CE" w:rsidRPr="00935B88">
        <w:rPr>
          <w:rFonts w:ascii="Times New Roman" w:eastAsia="Times New Roman" w:hAnsi="Times New Roman" w:cs="Times New Roman"/>
          <w:sz w:val="24"/>
          <w:szCs w:val="24"/>
        </w:rPr>
        <w:t xml:space="preserve">ългосрочните прогнози </w:t>
      </w:r>
      <w:r w:rsidR="004F3E05" w:rsidRPr="00935B88">
        <w:rPr>
          <w:rFonts w:ascii="Times New Roman" w:eastAsia="Times New Roman" w:hAnsi="Times New Roman" w:cs="Times New Roman"/>
          <w:sz w:val="24"/>
          <w:szCs w:val="24"/>
        </w:rPr>
        <w:t>(</w:t>
      </w:r>
      <w:r w:rsidR="00C044CE" w:rsidRPr="00935B88">
        <w:rPr>
          <w:rFonts w:ascii="Times New Roman" w:eastAsia="Times New Roman" w:hAnsi="Times New Roman" w:cs="Times New Roman"/>
          <w:sz w:val="24"/>
          <w:szCs w:val="24"/>
        </w:rPr>
        <w:t>и за двата периода 2023-2032 г. и 2025-2034 г.</w:t>
      </w:r>
      <w:r w:rsidR="004F3E05" w:rsidRPr="00935B88">
        <w:rPr>
          <w:rFonts w:ascii="Times New Roman" w:eastAsia="Times New Roman" w:hAnsi="Times New Roman" w:cs="Times New Roman"/>
          <w:sz w:val="24"/>
          <w:szCs w:val="24"/>
        </w:rPr>
        <w:t>)</w:t>
      </w:r>
      <w:r w:rsidR="00C044CE" w:rsidRPr="00935B88">
        <w:rPr>
          <w:rFonts w:ascii="Times New Roman" w:eastAsia="Times New Roman" w:hAnsi="Times New Roman" w:cs="Times New Roman"/>
          <w:sz w:val="24"/>
          <w:szCs w:val="24"/>
        </w:rPr>
        <w:t xml:space="preserve"> </w:t>
      </w:r>
      <w:r w:rsidR="00640949" w:rsidRPr="00935B88">
        <w:rPr>
          <w:rFonts w:ascii="Times New Roman" w:eastAsia="Times New Roman" w:hAnsi="Times New Roman" w:cs="Times New Roman"/>
          <w:sz w:val="24"/>
          <w:szCs w:val="24"/>
        </w:rPr>
        <w:t xml:space="preserve">да се изготвят </w:t>
      </w:r>
      <w:r w:rsidR="00EC7BB9" w:rsidRPr="00935B88">
        <w:rPr>
          <w:rFonts w:ascii="Times New Roman" w:eastAsia="Times New Roman" w:hAnsi="Times New Roman" w:cs="Times New Roman"/>
          <w:sz w:val="24"/>
          <w:szCs w:val="24"/>
        </w:rPr>
        <w:t>за</w:t>
      </w:r>
      <w:r w:rsidR="00A2204D" w:rsidRPr="00935B88">
        <w:rPr>
          <w:rFonts w:ascii="Times New Roman" w:eastAsia="Times New Roman" w:hAnsi="Times New Roman" w:cs="Times New Roman"/>
          <w:sz w:val="24"/>
          <w:szCs w:val="24"/>
        </w:rPr>
        <w:t xml:space="preserve"> </w:t>
      </w:r>
      <w:r w:rsidR="00C044CE" w:rsidRPr="00935B88">
        <w:rPr>
          <w:rFonts w:ascii="Times New Roman" w:eastAsia="Times New Roman" w:hAnsi="Times New Roman" w:cs="Times New Roman"/>
          <w:sz w:val="24"/>
          <w:szCs w:val="24"/>
        </w:rPr>
        <w:t>28 административно-териториални области, 35 икономически дейности и 120 групи професии.</w:t>
      </w:r>
      <w:r w:rsidR="00A2204D" w:rsidRPr="00935B88">
        <w:rPr>
          <w:rFonts w:ascii="Times New Roman" w:eastAsia="Times New Roman" w:hAnsi="Times New Roman" w:cs="Times New Roman"/>
          <w:sz w:val="24"/>
          <w:szCs w:val="24"/>
        </w:rPr>
        <w:t xml:space="preserve"> Целта е </w:t>
      </w:r>
      <w:r w:rsidR="004F3E05" w:rsidRPr="00935B88">
        <w:rPr>
          <w:rFonts w:ascii="Times New Roman" w:eastAsia="Times New Roman" w:hAnsi="Times New Roman" w:cs="Times New Roman"/>
          <w:sz w:val="24"/>
          <w:szCs w:val="24"/>
        </w:rPr>
        <w:t xml:space="preserve">от една страна </w:t>
      </w:r>
      <w:r w:rsidR="00A2204D" w:rsidRPr="00935B88">
        <w:rPr>
          <w:rFonts w:ascii="Times New Roman" w:eastAsia="Times New Roman" w:hAnsi="Times New Roman" w:cs="Times New Roman"/>
          <w:sz w:val="24"/>
          <w:szCs w:val="24"/>
        </w:rPr>
        <w:t xml:space="preserve">да се </w:t>
      </w:r>
      <w:r w:rsidR="00D2727B" w:rsidRPr="00935B88">
        <w:rPr>
          <w:rFonts w:ascii="Times New Roman" w:eastAsia="Times New Roman" w:hAnsi="Times New Roman" w:cs="Times New Roman"/>
          <w:sz w:val="24"/>
          <w:szCs w:val="24"/>
        </w:rPr>
        <w:t>оптимизират прогнозите в средносрочен период с оглед отчитане на икономическия растеж, промя</w:t>
      </w:r>
      <w:r w:rsidR="00935B88" w:rsidRPr="00935B88">
        <w:rPr>
          <w:rFonts w:ascii="Times New Roman" w:eastAsia="Times New Roman" w:hAnsi="Times New Roman" w:cs="Times New Roman"/>
          <w:sz w:val="24"/>
          <w:szCs w:val="24"/>
        </w:rPr>
        <w:t xml:space="preserve">ната в структурата на заетостта и прираст по години, </w:t>
      </w:r>
      <w:r w:rsidR="00D2727B" w:rsidRPr="00935B88">
        <w:rPr>
          <w:rFonts w:ascii="Times New Roman" w:eastAsia="Times New Roman" w:hAnsi="Times New Roman" w:cs="Times New Roman"/>
          <w:sz w:val="24"/>
          <w:szCs w:val="24"/>
        </w:rPr>
        <w:t>в съответствие с наблюдаваните тенденции</w:t>
      </w:r>
      <w:r w:rsidR="008F05EB" w:rsidRPr="00935B88">
        <w:rPr>
          <w:rFonts w:ascii="Times New Roman" w:eastAsia="Times New Roman" w:hAnsi="Times New Roman" w:cs="Times New Roman"/>
          <w:sz w:val="24"/>
          <w:szCs w:val="24"/>
        </w:rPr>
        <w:t xml:space="preserve">, по </w:t>
      </w:r>
      <w:r w:rsidR="00FE1299" w:rsidRPr="00935B88">
        <w:rPr>
          <w:rFonts w:ascii="Times New Roman" w:eastAsia="Times New Roman" w:hAnsi="Times New Roman" w:cs="Times New Roman"/>
          <w:sz w:val="24"/>
          <w:szCs w:val="24"/>
        </w:rPr>
        <w:t>посочените в Техни</w:t>
      </w:r>
      <w:r w:rsidR="00640949" w:rsidRPr="00935B88">
        <w:rPr>
          <w:rFonts w:ascii="Times New Roman" w:eastAsia="Times New Roman" w:hAnsi="Times New Roman" w:cs="Times New Roman"/>
          <w:sz w:val="24"/>
          <w:szCs w:val="24"/>
        </w:rPr>
        <w:t>ческата спецификация признаци (</w:t>
      </w:r>
      <w:r w:rsidR="008F05EB" w:rsidRPr="00935B88">
        <w:rPr>
          <w:rFonts w:ascii="Times New Roman" w:eastAsia="Times New Roman" w:hAnsi="Times New Roman" w:cs="Times New Roman"/>
          <w:sz w:val="24"/>
          <w:szCs w:val="24"/>
        </w:rPr>
        <w:t>пол, възрастови групи, степени на образование, икономически дейности и класове професии</w:t>
      </w:r>
      <w:r w:rsidR="00FE1299" w:rsidRPr="00935B88">
        <w:rPr>
          <w:rFonts w:ascii="Times New Roman" w:eastAsia="Times New Roman" w:hAnsi="Times New Roman" w:cs="Times New Roman"/>
          <w:sz w:val="24"/>
          <w:szCs w:val="24"/>
        </w:rPr>
        <w:t>)</w:t>
      </w:r>
      <w:r w:rsidR="004F3E05" w:rsidRPr="00935B88">
        <w:rPr>
          <w:rFonts w:ascii="Times New Roman" w:eastAsia="Times New Roman" w:hAnsi="Times New Roman" w:cs="Times New Roman"/>
          <w:sz w:val="24"/>
          <w:szCs w:val="24"/>
        </w:rPr>
        <w:t xml:space="preserve">, а от друга да </w:t>
      </w:r>
      <w:r w:rsidR="00330EF9" w:rsidRPr="00935B88">
        <w:rPr>
          <w:rFonts w:ascii="Times New Roman" w:eastAsia="Times New Roman" w:hAnsi="Times New Roman" w:cs="Times New Roman"/>
          <w:sz w:val="24"/>
          <w:szCs w:val="24"/>
        </w:rPr>
        <w:t xml:space="preserve">се </w:t>
      </w:r>
      <w:r w:rsidR="004F3E05" w:rsidRPr="00935B88">
        <w:rPr>
          <w:rFonts w:ascii="Times New Roman" w:eastAsia="Times New Roman" w:hAnsi="Times New Roman" w:cs="Times New Roman"/>
          <w:sz w:val="24"/>
          <w:szCs w:val="24"/>
        </w:rPr>
        <w:t>изготвя</w:t>
      </w:r>
      <w:r w:rsidR="00330EF9" w:rsidRPr="00935B88">
        <w:rPr>
          <w:rFonts w:ascii="Times New Roman" w:eastAsia="Times New Roman" w:hAnsi="Times New Roman" w:cs="Times New Roman"/>
          <w:sz w:val="24"/>
          <w:szCs w:val="24"/>
        </w:rPr>
        <w:t>т</w:t>
      </w:r>
      <w:r w:rsidR="004F3E05" w:rsidRPr="00935B88">
        <w:rPr>
          <w:rFonts w:ascii="Times New Roman" w:eastAsia="Times New Roman" w:hAnsi="Times New Roman" w:cs="Times New Roman"/>
          <w:sz w:val="24"/>
          <w:szCs w:val="24"/>
        </w:rPr>
        <w:t xml:space="preserve"> на по-дезагрегирани прогнози (по 35 икономически дейности и 120 групи професии) в дългосрочен период</w:t>
      </w:r>
      <w:r w:rsidR="008F05EB" w:rsidRPr="00935B88">
        <w:rPr>
          <w:rFonts w:ascii="Times New Roman" w:eastAsia="Times New Roman" w:hAnsi="Times New Roman" w:cs="Times New Roman"/>
          <w:sz w:val="24"/>
          <w:szCs w:val="24"/>
        </w:rPr>
        <w:t>.</w:t>
      </w:r>
    </w:p>
    <w:p w:rsidR="009049D7" w:rsidRPr="00A23257" w:rsidRDefault="009049D7" w:rsidP="009049D7">
      <w:pPr>
        <w:spacing w:after="0" w:line="240" w:lineRule="auto"/>
        <w:ind w:firstLine="708"/>
        <w:jc w:val="both"/>
        <w:rPr>
          <w:rFonts w:ascii="Times New Roman" w:hAnsi="Times New Roman" w:cs="Times New Roman"/>
          <w:b/>
          <w:color w:val="000000"/>
          <w:sz w:val="24"/>
          <w:szCs w:val="24"/>
        </w:rPr>
      </w:pPr>
    </w:p>
    <w:p w:rsidR="009049D7" w:rsidRPr="00A23257" w:rsidRDefault="00A23257" w:rsidP="009049D7">
      <w:pPr>
        <w:spacing w:after="0" w:line="240" w:lineRule="auto"/>
        <w:ind w:firstLine="708"/>
        <w:jc w:val="both"/>
        <w:rPr>
          <w:rFonts w:ascii="Times New Roman" w:hAnsi="Times New Roman" w:cs="Times New Roman"/>
          <w:color w:val="000000"/>
          <w:sz w:val="24"/>
          <w:szCs w:val="24"/>
        </w:rPr>
      </w:pPr>
      <w:r w:rsidRPr="00A23257">
        <w:rPr>
          <w:rFonts w:ascii="Times New Roman" w:hAnsi="Times New Roman" w:cs="Times New Roman"/>
          <w:b/>
          <w:color w:val="000000"/>
          <w:sz w:val="24"/>
          <w:szCs w:val="24"/>
        </w:rPr>
        <w:t>Въпрос</w:t>
      </w:r>
      <w:r>
        <w:rPr>
          <w:rFonts w:ascii="Times New Roman" w:hAnsi="Times New Roman" w:cs="Times New Roman"/>
          <w:b/>
          <w:color w:val="000000"/>
          <w:sz w:val="24"/>
          <w:szCs w:val="24"/>
        </w:rPr>
        <w:t xml:space="preserve"> 2. </w:t>
      </w:r>
      <w:r>
        <w:rPr>
          <w:rFonts w:ascii="Times New Roman" w:hAnsi="Times New Roman" w:cs="Times New Roman"/>
          <w:color w:val="000000"/>
          <w:sz w:val="24"/>
          <w:szCs w:val="24"/>
        </w:rPr>
        <w:t xml:space="preserve">Във връзка с изискването в точка 7.2.4, 7.2.5 и 7.2.6 имаме следните въпроси относно изискваните от експертите сертификати от сертифицирани центрове за обучения: Кои обучителни организации се считат за сертифициран център за обучение? На какви условия трябва да отговарят сертифициращите организации, които могат да сертифицират посочените центрове за обучение? Считат ли се за сертифицирани центрове за обучение Софт </w:t>
      </w:r>
      <w:proofErr w:type="spellStart"/>
      <w:r>
        <w:rPr>
          <w:rFonts w:ascii="Times New Roman" w:hAnsi="Times New Roman" w:cs="Times New Roman"/>
          <w:color w:val="000000"/>
          <w:sz w:val="24"/>
          <w:szCs w:val="24"/>
        </w:rPr>
        <w:t>уни</w:t>
      </w:r>
      <w:proofErr w:type="spellEnd"/>
      <w:r>
        <w:rPr>
          <w:rFonts w:ascii="Times New Roman" w:hAnsi="Times New Roman" w:cs="Times New Roman"/>
          <w:color w:val="000000"/>
          <w:sz w:val="24"/>
          <w:szCs w:val="24"/>
        </w:rPr>
        <w:t xml:space="preserve">, Софийски университет и Технически университет? Диплома за висше образование (образователно квалификационна степен „бакалавър“ или „магистър“) по някоя от специалностите от професионалните направения </w:t>
      </w:r>
      <w:r w:rsidR="009E2A79">
        <w:rPr>
          <w:rFonts w:ascii="Times New Roman" w:hAnsi="Times New Roman" w:cs="Times New Roman"/>
          <w:color w:val="000000"/>
          <w:sz w:val="24"/>
          <w:szCs w:val="24"/>
        </w:rPr>
        <w:t>Математика и информатика, Информатика, Компютърни науки, Софтуерно инженерство, Информационни системи, Компютърни технологии и приложно програмиране, Математика и компютърни науки, Компютърно и софтуерно инженерство, счита ли се за валиден сертификат?</w:t>
      </w:r>
    </w:p>
    <w:p w:rsidR="009049D7" w:rsidRPr="00A23257" w:rsidRDefault="009049D7" w:rsidP="009049D7">
      <w:pPr>
        <w:spacing w:after="0" w:line="240" w:lineRule="auto"/>
        <w:ind w:firstLine="708"/>
        <w:jc w:val="both"/>
        <w:rPr>
          <w:rFonts w:ascii="Times New Roman" w:hAnsi="Times New Roman" w:cs="Times New Roman"/>
          <w:b/>
          <w:color w:val="000000"/>
          <w:sz w:val="24"/>
          <w:szCs w:val="24"/>
        </w:rPr>
      </w:pPr>
    </w:p>
    <w:p w:rsidR="007F3735" w:rsidRDefault="0077576D" w:rsidP="0077576D">
      <w:pPr>
        <w:spacing w:after="0" w:line="240" w:lineRule="auto"/>
        <w:ind w:firstLine="708"/>
        <w:jc w:val="both"/>
        <w:rPr>
          <w:rFonts w:ascii="Times New Roman" w:hAnsi="Times New Roman" w:cs="Times New Roman"/>
          <w:color w:val="000000"/>
          <w:sz w:val="24"/>
          <w:szCs w:val="24"/>
        </w:rPr>
      </w:pPr>
      <w:r w:rsidRPr="0077576D">
        <w:rPr>
          <w:rFonts w:ascii="Times New Roman" w:hAnsi="Times New Roman" w:cs="Times New Roman"/>
          <w:b/>
          <w:color w:val="000000"/>
          <w:sz w:val="24"/>
          <w:szCs w:val="24"/>
        </w:rPr>
        <w:t>Отговор</w:t>
      </w:r>
      <w:r w:rsidRPr="0077576D">
        <w:rPr>
          <w:rFonts w:ascii="Times New Roman" w:hAnsi="Times New Roman" w:cs="Times New Roman"/>
          <w:color w:val="000000"/>
          <w:sz w:val="24"/>
          <w:szCs w:val="24"/>
        </w:rPr>
        <w:t xml:space="preserve">: Обучаващи институции, включително висши училища, лицензирани центрове за професионално обучение, центрове за обучение, оторизирани да провеждат обучения при внедряване на специализиран софтуерен продукт в областта на </w:t>
      </w:r>
      <w:r w:rsidR="00AD1EDD">
        <w:rPr>
          <w:rFonts w:ascii="Times New Roman" w:hAnsi="Times New Roman" w:cs="Times New Roman"/>
          <w:color w:val="000000"/>
          <w:sz w:val="24"/>
          <w:szCs w:val="24"/>
        </w:rPr>
        <w:t>м</w:t>
      </w:r>
      <w:r w:rsidRPr="0077576D">
        <w:rPr>
          <w:rFonts w:ascii="Times New Roman" w:hAnsi="Times New Roman" w:cs="Times New Roman"/>
          <w:color w:val="000000"/>
          <w:sz w:val="24"/>
          <w:szCs w:val="24"/>
        </w:rPr>
        <w:t>оделиране</w:t>
      </w:r>
      <w:r w:rsidR="00AD1EDD">
        <w:rPr>
          <w:rFonts w:ascii="Times New Roman" w:hAnsi="Times New Roman" w:cs="Times New Roman"/>
          <w:color w:val="000000"/>
          <w:sz w:val="24"/>
          <w:szCs w:val="24"/>
        </w:rPr>
        <w:t>то</w:t>
      </w:r>
      <w:r w:rsidRPr="0077576D">
        <w:rPr>
          <w:rFonts w:ascii="Times New Roman" w:hAnsi="Times New Roman" w:cs="Times New Roman"/>
          <w:color w:val="000000"/>
          <w:sz w:val="24"/>
          <w:szCs w:val="24"/>
        </w:rPr>
        <w:t xml:space="preserve"> на бизнес процеси, програмирането за уеб-базирани информационни системи и</w:t>
      </w:r>
      <w:r w:rsidR="00C73032">
        <w:rPr>
          <w:rFonts w:ascii="Times New Roman" w:hAnsi="Times New Roman" w:cs="Times New Roman"/>
          <w:color w:val="000000"/>
          <w:sz w:val="24"/>
          <w:szCs w:val="24"/>
        </w:rPr>
        <w:t>ли</w:t>
      </w:r>
      <w:r w:rsidRPr="0077576D">
        <w:rPr>
          <w:rFonts w:ascii="Times New Roman" w:hAnsi="Times New Roman" w:cs="Times New Roman"/>
          <w:color w:val="000000"/>
          <w:sz w:val="24"/>
          <w:szCs w:val="24"/>
        </w:rPr>
        <w:t xml:space="preserve"> Software Quality Assurance, се считат за сертифицирани центрове за обучение съгласн</w:t>
      </w:r>
      <w:r w:rsidR="00C84DF5">
        <w:rPr>
          <w:rFonts w:ascii="Times New Roman" w:hAnsi="Times New Roman" w:cs="Times New Roman"/>
          <w:color w:val="000000"/>
          <w:sz w:val="24"/>
          <w:szCs w:val="24"/>
        </w:rPr>
        <w:t>о изискванията на В</w:t>
      </w:r>
      <w:r w:rsidR="00AD1EDD">
        <w:rPr>
          <w:rFonts w:ascii="Times New Roman" w:hAnsi="Times New Roman" w:cs="Times New Roman"/>
          <w:color w:val="000000"/>
          <w:sz w:val="24"/>
          <w:szCs w:val="24"/>
        </w:rPr>
        <w:t xml:space="preserve">ъзложителя, </w:t>
      </w:r>
      <w:r w:rsidR="00AD1EDD" w:rsidRPr="00AD1EDD">
        <w:rPr>
          <w:rFonts w:ascii="Times New Roman" w:hAnsi="Times New Roman" w:cs="Times New Roman"/>
          <w:color w:val="000000"/>
          <w:sz w:val="24"/>
          <w:szCs w:val="24"/>
        </w:rPr>
        <w:t xml:space="preserve">посочени в част Трета, т. </w:t>
      </w:r>
      <w:r w:rsidR="00AD1EDD">
        <w:rPr>
          <w:rFonts w:ascii="Times New Roman" w:hAnsi="Times New Roman" w:cs="Times New Roman"/>
          <w:color w:val="000000"/>
          <w:sz w:val="24"/>
          <w:szCs w:val="24"/>
        </w:rPr>
        <w:t xml:space="preserve">7.2.4, т. </w:t>
      </w:r>
      <w:r w:rsidR="00AD1EDD" w:rsidRPr="00AD1EDD">
        <w:rPr>
          <w:rFonts w:ascii="Times New Roman" w:hAnsi="Times New Roman" w:cs="Times New Roman"/>
          <w:color w:val="000000"/>
          <w:sz w:val="24"/>
          <w:szCs w:val="24"/>
        </w:rPr>
        <w:t xml:space="preserve">7.2.5 и </w:t>
      </w:r>
      <w:r w:rsidR="00AD1EDD">
        <w:rPr>
          <w:rFonts w:ascii="Times New Roman" w:hAnsi="Times New Roman" w:cs="Times New Roman"/>
          <w:color w:val="000000"/>
          <w:sz w:val="24"/>
          <w:szCs w:val="24"/>
        </w:rPr>
        <w:t xml:space="preserve">т. </w:t>
      </w:r>
      <w:r w:rsidR="00AD1EDD" w:rsidRPr="00AD1EDD">
        <w:rPr>
          <w:rFonts w:ascii="Times New Roman" w:hAnsi="Times New Roman" w:cs="Times New Roman"/>
          <w:color w:val="000000"/>
          <w:sz w:val="24"/>
          <w:szCs w:val="24"/>
        </w:rPr>
        <w:t>7.2.6 от документацията за участие в откритата процедура</w:t>
      </w:r>
    </w:p>
    <w:p w:rsidR="009049D7" w:rsidRPr="0077576D" w:rsidRDefault="0077576D" w:rsidP="0077576D">
      <w:pPr>
        <w:spacing w:after="0" w:line="240" w:lineRule="auto"/>
        <w:ind w:firstLine="708"/>
        <w:jc w:val="both"/>
        <w:rPr>
          <w:rFonts w:ascii="Times New Roman" w:hAnsi="Times New Roman" w:cs="Times New Roman"/>
          <w:color w:val="000000"/>
          <w:sz w:val="24"/>
          <w:szCs w:val="24"/>
        </w:rPr>
      </w:pPr>
      <w:r w:rsidRPr="0077576D">
        <w:rPr>
          <w:rFonts w:ascii="Times New Roman" w:hAnsi="Times New Roman" w:cs="Times New Roman"/>
          <w:color w:val="000000"/>
          <w:sz w:val="24"/>
          <w:szCs w:val="24"/>
        </w:rPr>
        <w:t xml:space="preserve">Диплома за завършена образователно-квалификационна степен на висшето образование по специалности от професионални направения Математика, Информатика и компютърни науки и Комуникационна и компютърна техника, издадена от легитимно висше училище, в приложението към която е посочено изучаване на  дисциплини в областта на </w:t>
      </w:r>
      <w:r w:rsidR="000D291C" w:rsidRPr="000D291C">
        <w:rPr>
          <w:rFonts w:ascii="Times New Roman" w:hAnsi="Times New Roman" w:cs="Times New Roman"/>
          <w:color w:val="000000"/>
          <w:sz w:val="24"/>
          <w:szCs w:val="24"/>
        </w:rPr>
        <w:t>моделирането на бизнес процеси, базирано на UML</w:t>
      </w:r>
      <w:r w:rsidR="000D291C">
        <w:rPr>
          <w:rFonts w:ascii="Times New Roman" w:hAnsi="Times New Roman" w:cs="Times New Roman"/>
          <w:color w:val="000000"/>
          <w:sz w:val="24"/>
          <w:szCs w:val="24"/>
        </w:rPr>
        <w:t>,</w:t>
      </w:r>
      <w:r w:rsidR="00C73032">
        <w:rPr>
          <w:rFonts w:ascii="Times New Roman" w:hAnsi="Times New Roman" w:cs="Times New Roman"/>
          <w:color w:val="000000"/>
          <w:sz w:val="24"/>
          <w:szCs w:val="24"/>
        </w:rPr>
        <w:t xml:space="preserve"> </w:t>
      </w:r>
      <w:r w:rsidRPr="0077576D">
        <w:rPr>
          <w:rFonts w:ascii="Times New Roman" w:hAnsi="Times New Roman" w:cs="Times New Roman"/>
          <w:color w:val="000000"/>
          <w:sz w:val="24"/>
          <w:szCs w:val="24"/>
        </w:rPr>
        <w:t>програмирането за уеб-б</w:t>
      </w:r>
      <w:r w:rsidR="00C73032">
        <w:rPr>
          <w:rFonts w:ascii="Times New Roman" w:hAnsi="Times New Roman" w:cs="Times New Roman"/>
          <w:color w:val="000000"/>
          <w:sz w:val="24"/>
          <w:szCs w:val="24"/>
        </w:rPr>
        <w:t>азирани информационни системи или</w:t>
      </w:r>
      <w:r w:rsidRPr="0077576D">
        <w:rPr>
          <w:rFonts w:ascii="Times New Roman" w:hAnsi="Times New Roman" w:cs="Times New Roman"/>
          <w:color w:val="000000"/>
          <w:sz w:val="24"/>
          <w:szCs w:val="24"/>
        </w:rPr>
        <w:t xml:space="preserve"> Software Quality Assurance се счита за валиден сертификат, с който може да се удостовери, че са изпълн</w:t>
      </w:r>
      <w:r w:rsidR="00C84DF5">
        <w:rPr>
          <w:rFonts w:ascii="Times New Roman" w:hAnsi="Times New Roman" w:cs="Times New Roman"/>
          <w:color w:val="000000"/>
          <w:sz w:val="24"/>
          <w:szCs w:val="24"/>
        </w:rPr>
        <w:t>ени изискванията на В</w:t>
      </w:r>
      <w:r w:rsidR="000D291C">
        <w:rPr>
          <w:rFonts w:ascii="Times New Roman" w:hAnsi="Times New Roman" w:cs="Times New Roman"/>
          <w:color w:val="000000"/>
          <w:sz w:val="24"/>
          <w:szCs w:val="24"/>
        </w:rPr>
        <w:t>ъзложителя</w:t>
      </w:r>
      <w:r w:rsidRPr="0077576D">
        <w:rPr>
          <w:rFonts w:ascii="Times New Roman" w:hAnsi="Times New Roman" w:cs="Times New Roman"/>
          <w:color w:val="000000"/>
          <w:sz w:val="24"/>
          <w:szCs w:val="24"/>
        </w:rPr>
        <w:t>.</w:t>
      </w:r>
    </w:p>
    <w:p w:rsidR="009049D7" w:rsidRPr="0077576D" w:rsidRDefault="009049D7" w:rsidP="009049D7">
      <w:pPr>
        <w:spacing w:after="0" w:line="240" w:lineRule="auto"/>
        <w:ind w:firstLine="708"/>
        <w:jc w:val="both"/>
        <w:rPr>
          <w:rFonts w:ascii="Times New Roman" w:hAnsi="Times New Roman" w:cs="Times New Roman"/>
          <w:color w:val="000000"/>
          <w:sz w:val="24"/>
          <w:szCs w:val="24"/>
        </w:rPr>
      </w:pPr>
    </w:p>
    <w:p w:rsidR="009049D7" w:rsidRDefault="009049D7" w:rsidP="009049D7">
      <w:pPr>
        <w:spacing w:after="0" w:line="240" w:lineRule="auto"/>
        <w:ind w:firstLine="708"/>
        <w:jc w:val="both"/>
        <w:rPr>
          <w:rFonts w:ascii="Times New Roman" w:hAnsi="Times New Roman" w:cs="Times New Roman"/>
          <w:b/>
          <w:color w:val="000000"/>
          <w:sz w:val="24"/>
          <w:szCs w:val="24"/>
        </w:rPr>
      </w:pPr>
    </w:p>
    <w:p w:rsidR="009049D7" w:rsidRDefault="009049D7" w:rsidP="009049D7">
      <w:pPr>
        <w:spacing w:after="0" w:line="240" w:lineRule="auto"/>
        <w:ind w:firstLine="708"/>
        <w:jc w:val="both"/>
        <w:rPr>
          <w:rFonts w:ascii="Times New Roman" w:hAnsi="Times New Roman" w:cs="Times New Roman"/>
          <w:b/>
          <w:color w:val="000000"/>
          <w:sz w:val="24"/>
          <w:szCs w:val="24"/>
        </w:rPr>
      </w:pPr>
    </w:p>
    <w:p w:rsidR="00AD1EDD" w:rsidRDefault="00AD1EDD" w:rsidP="009049D7">
      <w:pPr>
        <w:spacing w:after="0" w:line="240" w:lineRule="auto"/>
        <w:ind w:firstLine="708"/>
        <w:jc w:val="both"/>
        <w:rPr>
          <w:rFonts w:ascii="Times New Roman" w:hAnsi="Times New Roman" w:cs="Times New Roman"/>
          <w:b/>
          <w:color w:val="000000"/>
          <w:sz w:val="24"/>
          <w:szCs w:val="24"/>
        </w:rPr>
      </w:pPr>
    </w:p>
    <w:p w:rsidR="009049D7" w:rsidRPr="009049D7" w:rsidRDefault="009049D7" w:rsidP="0077576D">
      <w:pPr>
        <w:pStyle w:val="Default"/>
        <w:ind w:left="6090" w:hanging="1134"/>
      </w:pPr>
      <w:r>
        <w:rPr>
          <w:b/>
          <w:bCs/>
        </w:rPr>
        <w:t xml:space="preserve">            </w:t>
      </w:r>
      <w:r w:rsidRPr="009049D7">
        <w:rPr>
          <w:b/>
          <w:bCs/>
        </w:rPr>
        <w:t>КАЛИН РОГАЧЕВ</w:t>
      </w:r>
      <w:r>
        <w:rPr>
          <w:b/>
          <w:bCs/>
        </w:rPr>
        <w:t xml:space="preserve">    </w:t>
      </w:r>
      <w:r w:rsidRPr="009049D7">
        <w:rPr>
          <w:b/>
          <w:bCs/>
        </w:rPr>
        <w:t xml:space="preserve"> /П/ </w:t>
      </w:r>
    </w:p>
    <w:p w:rsidR="009049D7" w:rsidRPr="009049D7" w:rsidRDefault="009049D7" w:rsidP="000D291C">
      <w:pPr>
        <w:spacing w:after="0" w:line="240" w:lineRule="auto"/>
        <w:ind w:left="6090" w:hanging="1134"/>
        <w:jc w:val="both"/>
        <w:rPr>
          <w:rFonts w:ascii="Times New Roman" w:hAnsi="Times New Roman" w:cs="Times New Roman"/>
          <w:b/>
          <w:color w:val="000000"/>
          <w:sz w:val="24"/>
          <w:szCs w:val="24"/>
        </w:rPr>
      </w:pPr>
      <w:r>
        <w:rPr>
          <w:rFonts w:ascii="Times New Roman" w:hAnsi="Times New Roman" w:cs="Times New Roman"/>
          <w:b/>
          <w:bCs/>
          <w:sz w:val="24"/>
          <w:szCs w:val="24"/>
        </w:rPr>
        <w:t xml:space="preserve">            </w:t>
      </w:r>
      <w:r w:rsidRPr="009049D7">
        <w:rPr>
          <w:rFonts w:ascii="Times New Roman" w:hAnsi="Times New Roman" w:cs="Times New Roman"/>
          <w:b/>
          <w:bCs/>
          <w:sz w:val="24"/>
          <w:szCs w:val="24"/>
        </w:rPr>
        <w:t>И.Д. ГЛАВЕН СЕКРЕТАР</w:t>
      </w:r>
    </w:p>
    <w:sectPr w:rsidR="009049D7" w:rsidRPr="009049D7" w:rsidSect="0077576D">
      <w:pgSz w:w="11906" w:h="16838"/>
      <w:pgMar w:top="851" w:right="1274"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B6F3E"/>
    <w:multiLevelType w:val="hybridMultilevel"/>
    <w:tmpl w:val="611871B0"/>
    <w:lvl w:ilvl="0" w:tplc="C04CA2CE">
      <w:start w:val="1"/>
      <w:numFmt w:val="bullet"/>
      <w:lvlText w:val="•"/>
      <w:lvlJc w:val="left"/>
      <w:pPr>
        <w:tabs>
          <w:tab w:val="num" w:pos="360"/>
        </w:tabs>
        <w:ind w:left="360" w:hanging="360"/>
      </w:pPr>
      <w:rPr>
        <w:rFonts w:ascii="Arial" w:hAnsi="Arial" w:hint="default"/>
      </w:rPr>
    </w:lvl>
    <w:lvl w:ilvl="1" w:tplc="42C28AB0">
      <w:start w:val="1"/>
      <w:numFmt w:val="bullet"/>
      <w:lvlText w:val="•"/>
      <w:lvlJc w:val="left"/>
      <w:pPr>
        <w:tabs>
          <w:tab w:val="num" w:pos="1080"/>
        </w:tabs>
        <w:ind w:left="1080" w:hanging="360"/>
      </w:pPr>
      <w:rPr>
        <w:rFonts w:ascii="Arial" w:hAnsi="Arial" w:hint="default"/>
      </w:rPr>
    </w:lvl>
    <w:lvl w:ilvl="2" w:tplc="2DF2F198">
      <w:start w:val="1"/>
      <w:numFmt w:val="bullet"/>
      <w:lvlText w:val="•"/>
      <w:lvlJc w:val="left"/>
      <w:pPr>
        <w:tabs>
          <w:tab w:val="num" w:pos="1800"/>
        </w:tabs>
        <w:ind w:left="1800" w:hanging="360"/>
      </w:pPr>
      <w:rPr>
        <w:rFonts w:ascii="Arial" w:hAnsi="Arial" w:hint="default"/>
      </w:rPr>
    </w:lvl>
    <w:lvl w:ilvl="3" w:tplc="0D049BE4">
      <w:start w:val="1"/>
      <w:numFmt w:val="bullet"/>
      <w:lvlText w:val="•"/>
      <w:lvlJc w:val="left"/>
      <w:pPr>
        <w:tabs>
          <w:tab w:val="num" w:pos="2520"/>
        </w:tabs>
        <w:ind w:left="2520" w:hanging="360"/>
      </w:pPr>
      <w:rPr>
        <w:rFonts w:ascii="Arial" w:hAnsi="Arial" w:hint="default"/>
      </w:rPr>
    </w:lvl>
    <w:lvl w:ilvl="4" w:tplc="1004BB64" w:tentative="1">
      <w:start w:val="1"/>
      <w:numFmt w:val="bullet"/>
      <w:lvlText w:val="•"/>
      <w:lvlJc w:val="left"/>
      <w:pPr>
        <w:tabs>
          <w:tab w:val="num" w:pos="3240"/>
        </w:tabs>
        <w:ind w:left="3240" w:hanging="360"/>
      </w:pPr>
      <w:rPr>
        <w:rFonts w:ascii="Arial" w:hAnsi="Arial" w:hint="default"/>
      </w:rPr>
    </w:lvl>
    <w:lvl w:ilvl="5" w:tplc="88A0EA50" w:tentative="1">
      <w:start w:val="1"/>
      <w:numFmt w:val="bullet"/>
      <w:lvlText w:val="•"/>
      <w:lvlJc w:val="left"/>
      <w:pPr>
        <w:tabs>
          <w:tab w:val="num" w:pos="3960"/>
        </w:tabs>
        <w:ind w:left="3960" w:hanging="360"/>
      </w:pPr>
      <w:rPr>
        <w:rFonts w:ascii="Arial" w:hAnsi="Arial" w:hint="default"/>
      </w:rPr>
    </w:lvl>
    <w:lvl w:ilvl="6" w:tplc="92B0D7BE" w:tentative="1">
      <w:start w:val="1"/>
      <w:numFmt w:val="bullet"/>
      <w:lvlText w:val="•"/>
      <w:lvlJc w:val="left"/>
      <w:pPr>
        <w:tabs>
          <w:tab w:val="num" w:pos="4680"/>
        </w:tabs>
        <w:ind w:left="4680" w:hanging="360"/>
      </w:pPr>
      <w:rPr>
        <w:rFonts w:ascii="Arial" w:hAnsi="Arial" w:hint="default"/>
      </w:rPr>
    </w:lvl>
    <w:lvl w:ilvl="7" w:tplc="314A6284" w:tentative="1">
      <w:start w:val="1"/>
      <w:numFmt w:val="bullet"/>
      <w:lvlText w:val="•"/>
      <w:lvlJc w:val="left"/>
      <w:pPr>
        <w:tabs>
          <w:tab w:val="num" w:pos="5400"/>
        </w:tabs>
        <w:ind w:left="5400" w:hanging="360"/>
      </w:pPr>
      <w:rPr>
        <w:rFonts w:ascii="Arial" w:hAnsi="Arial" w:hint="default"/>
      </w:rPr>
    </w:lvl>
    <w:lvl w:ilvl="8" w:tplc="D856199C" w:tentative="1">
      <w:start w:val="1"/>
      <w:numFmt w:val="bullet"/>
      <w:lvlText w:val="•"/>
      <w:lvlJc w:val="left"/>
      <w:pPr>
        <w:tabs>
          <w:tab w:val="num" w:pos="6120"/>
        </w:tabs>
        <w:ind w:left="6120" w:hanging="360"/>
      </w:pPr>
      <w:rPr>
        <w:rFonts w:ascii="Arial" w:hAnsi="Arial" w:hint="default"/>
      </w:rPr>
    </w:lvl>
  </w:abstractNum>
  <w:abstractNum w:abstractNumId="1">
    <w:nsid w:val="70E07E67"/>
    <w:multiLevelType w:val="hybridMultilevel"/>
    <w:tmpl w:val="ED2A0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9D7"/>
    <w:rsid w:val="00062C85"/>
    <w:rsid w:val="000D291C"/>
    <w:rsid w:val="00156DBA"/>
    <w:rsid w:val="00330EF9"/>
    <w:rsid w:val="003A51C9"/>
    <w:rsid w:val="004F3E05"/>
    <w:rsid w:val="00585576"/>
    <w:rsid w:val="00640949"/>
    <w:rsid w:val="006728DA"/>
    <w:rsid w:val="006C58C4"/>
    <w:rsid w:val="0077576D"/>
    <w:rsid w:val="007B0027"/>
    <w:rsid w:val="007D108B"/>
    <w:rsid w:val="007F3735"/>
    <w:rsid w:val="008E285C"/>
    <w:rsid w:val="008F05EB"/>
    <w:rsid w:val="009049D7"/>
    <w:rsid w:val="00935B88"/>
    <w:rsid w:val="009C3647"/>
    <w:rsid w:val="009E2A79"/>
    <w:rsid w:val="00A2204D"/>
    <w:rsid w:val="00A23257"/>
    <w:rsid w:val="00A61176"/>
    <w:rsid w:val="00AD1EDD"/>
    <w:rsid w:val="00AF3A9A"/>
    <w:rsid w:val="00C044CE"/>
    <w:rsid w:val="00C73032"/>
    <w:rsid w:val="00C84DF5"/>
    <w:rsid w:val="00CE03E2"/>
    <w:rsid w:val="00D2727B"/>
    <w:rsid w:val="00EC7BB9"/>
    <w:rsid w:val="00FE12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4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49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9D7"/>
    <w:rPr>
      <w:rFonts w:ascii="Tahoma" w:hAnsi="Tahoma" w:cs="Tahoma"/>
      <w:sz w:val="16"/>
      <w:szCs w:val="16"/>
    </w:rPr>
  </w:style>
  <w:style w:type="paragraph" w:customStyle="1" w:styleId="Default">
    <w:name w:val="Default"/>
    <w:rsid w:val="009049D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855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4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49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9D7"/>
    <w:rPr>
      <w:rFonts w:ascii="Tahoma" w:hAnsi="Tahoma" w:cs="Tahoma"/>
      <w:sz w:val="16"/>
      <w:szCs w:val="16"/>
    </w:rPr>
  </w:style>
  <w:style w:type="paragraph" w:customStyle="1" w:styleId="Default">
    <w:name w:val="Default"/>
    <w:rsid w:val="009049D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855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Boyka Tsolova</dc:creator>
  <cp:lastModifiedBy>Ivelina S. Shopska</cp:lastModifiedBy>
  <cp:revision>2</cp:revision>
  <cp:lastPrinted>2017-01-06T14:33:00Z</cp:lastPrinted>
  <dcterms:created xsi:type="dcterms:W3CDTF">2017-01-06T15:20:00Z</dcterms:created>
  <dcterms:modified xsi:type="dcterms:W3CDTF">2017-01-06T15:20:00Z</dcterms:modified>
</cp:coreProperties>
</file>